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2D8C" w:rsidRPr="001B4DFE" w:rsidRDefault="008C605A">
      <w:pPr>
        <w:spacing w:after="0" w:line="240" w:lineRule="auto"/>
        <w:jc w:val="right"/>
        <w:rPr>
          <w:rFonts w:ascii="Times New Roman" w:eastAsia="Microsoft Sans Serif" w:hAnsi="Times New Roman" w:cs="Times New Roman"/>
          <w:bCs/>
          <w:sz w:val="32"/>
          <w:szCs w:val="32"/>
          <w:lang w:eastAsia="ru-RU"/>
        </w:rPr>
      </w:pPr>
      <w:r w:rsidRPr="001B4DFE">
        <w:rPr>
          <w:rFonts w:ascii="Times New Roman" w:eastAsia="Microsoft Sans Serif" w:hAnsi="Times New Roman" w:cs="Times New Roman"/>
          <w:bCs/>
          <w:sz w:val="32"/>
          <w:szCs w:val="32"/>
          <w:lang w:eastAsia="ru-RU"/>
        </w:rPr>
        <w:t>ПРОЕКТ</w:t>
      </w:r>
    </w:p>
    <w:p w:rsidR="00B22D8C" w:rsidRDefault="00B22D8C">
      <w:pPr>
        <w:spacing w:after="0" w:line="240" w:lineRule="auto"/>
        <w:rPr>
          <w:rFonts w:ascii="Times New Roman" w:eastAsia="Microsoft Sans Serif" w:hAnsi="Times New Roman" w:cs="Times New Roman"/>
          <w:b/>
          <w:bCs/>
          <w:sz w:val="28"/>
          <w:szCs w:val="28"/>
          <w:lang w:eastAsia="ru-RU"/>
        </w:rPr>
      </w:pPr>
    </w:p>
    <w:p w:rsidR="00B22D8C" w:rsidRDefault="00B22D8C">
      <w:pPr>
        <w:spacing w:after="0" w:line="240" w:lineRule="auto"/>
        <w:rPr>
          <w:rFonts w:ascii="Times New Roman" w:eastAsia="Microsoft Sans Serif" w:hAnsi="Times New Roman" w:cs="Times New Roman"/>
          <w:b/>
          <w:bCs/>
          <w:sz w:val="28"/>
          <w:szCs w:val="28"/>
          <w:lang w:eastAsia="ru-RU"/>
        </w:rPr>
      </w:pPr>
    </w:p>
    <w:p w:rsidR="00B22D8C" w:rsidRDefault="00B22D8C">
      <w:pPr>
        <w:spacing w:after="0" w:line="240" w:lineRule="auto"/>
        <w:rPr>
          <w:rFonts w:ascii="Times New Roman" w:eastAsia="Microsoft Sans Serif" w:hAnsi="Times New Roman" w:cs="Times New Roman"/>
          <w:b/>
          <w:bCs/>
          <w:sz w:val="28"/>
          <w:szCs w:val="28"/>
          <w:lang w:eastAsia="ru-RU"/>
        </w:rPr>
      </w:pPr>
    </w:p>
    <w:p w:rsidR="00B22D8C" w:rsidRDefault="00B22D8C">
      <w:pPr>
        <w:spacing w:after="0" w:line="240" w:lineRule="auto"/>
        <w:rPr>
          <w:rFonts w:ascii="Times New Roman" w:eastAsia="Microsoft Sans Serif" w:hAnsi="Times New Roman" w:cs="Times New Roman"/>
          <w:b/>
          <w:bCs/>
          <w:sz w:val="28"/>
          <w:szCs w:val="28"/>
          <w:lang w:eastAsia="ru-RU"/>
        </w:rPr>
      </w:pPr>
    </w:p>
    <w:p w:rsidR="00B22D8C" w:rsidRDefault="00B22D8C">
      <w:pPr>
        <w:spacing w:after="0" w:line="240" w:lineRule="auto"/>
        <w:rPr>
          <w:rFonts w:ascii="Times New Roman" w:eastAsia="Microsoft Sans Serif" w:hAnsi="Times New Roman" w:cs="Times New Roman"/>
          <w:b/>
          <w:bCs/>
          <w:sz w:val="28"/>
          <w:szCs w:val="28"/>
          <w:lang w:eastAsia="ru-RU"/>
        </w:rPr>
      </w:pPr>
    </w:p>
    <w:p w:rsidR="00B22D8C" w:rsidRDefault="00B22D8C">
      <w:pPr>
        <w:spacing w:after="0" w:line="240" w:lineRule="auto"/>
        <w:rPr>
          <w:rFonts w:ascii="Times New Roman" w:eastAsia="Microsoft Sans Serif" w:hAnsi="Times New Roman" w:cs="Times New Roman"/>
          <w:b/>
          <w:bCs/>
          <w:sz w:val="28"/>
          <w:szCs w:val="28"/>
          <w:lang w:eastAsia="ru-RU"/>
        </w:rPr>
      </w:pPr>
    </w:p>
    <w:p w:rsidR="00B22D8C" w:rsidRDefault="00B22D8C">
      <w:pPr>
        <w:spacing w:after="0" w:line="240" w:lineRule="auto"/>
        <w:rPr>
          <w:rFonts w:ascii="Times New Roman" w:eastAsia="Microsoft Sans Serif" w:hAnsi="Times New Roman" w:cs="Times New Roman"/>
          <w:b/>
          <w:bCs/>
          <w:sz w:val="28"/>
          <w:szCs w:val="28"/>
          <w:lang w:eastAsia="ru-RU"/>
        </w:rPr>
      </w:pPr>
    </w:p>
    <w:p w:rsidR="00B22D8C" w:rsidRDefault="00B22D8C">
      <w:pPr>
        <w:spacing w:after="0" w:line="240" w:lineRule="auto"/>
        <w:rPr>
          <w:rFonts w:ascii="Times New Roman" w:eastAsia="Microsoft Sans Serif" w:hAnsi="Times New Roman" w:cs="Times New Roman"/>
          <w:b/>
          <w:bCs/>
          <w:sz w:val="28"/>
          <w:szCs w:val="28"/>
          <w:lang w:eastAsia="ru-RU"/>
        </w:rPr>
      </w:pPr>
    </w:p>
    <w:p w:rsidR="00B22D8C" w:rsidRDefault="00B22D8C">
      <w:pPr>
        <w:spacing w:after="0" w:line="240" w:lineRule="auto"/>
        <w:rPr>
          <w:rFonts w:ascii="Times New Roman" w:eastAsia="Microsoft Sans Serif" w:hAnsi="Times New Roman" w:cs="Times New Roman"/>
          <w:b/>
          <w:bCs/>
          <w:sz w:val="28"/>
          <w:szCs w:val="28"/>
          <w:lang w:eastAsia="ru-RU"/>
        </w:rPr>
      </w:pPr>
    </w:p>
    <w:p w:rsidR="00B22D8C" w:rsidRDefault="00B22D8C">
      <w:pPr>
        <w:spacing w:after="0" w:line="240" w:lineRule="auto"/>
        <w:rPr>
          <w:rFonts w:ascii="Times New Roman" w:eastAsia="Microsoft Sans Serif" w:hAnsi="Times New Roman" w:cs="Times New Roman"/>
          <w:b/>
          <w:bCs/>
          <w:sz w:val="28"/>
          <w:szCs w:val="28"/>
          <w:lang w:eastAsia="ru-RU"/>
        </w:rPr>
      </w:pPr>
    </w:p>
    <w:p w:rsidR="00B22D8C" w:rsidRDefault="00B22D8C">
      <w:pPr>
        <w:spacing w:after="0" w:line="240" w:lineRule="auto"/>
        <w:rPr>
          <w:rFonts w:ascii="Times New Roman" w:eastAsia="Microsoft Sans Serif" w:hAnsi="Times New Roman" w:cs="Times New Roman"/>
          <w:b/>
          <w:bCs/>
          <w:sz w:val="28"/>
          <w:szCs w:val="28"/>
          <w:lang w:eastAsia="ru-RU"/>
        </w:rPr>
      </w:pPr>
    </w:p>
    <w:p w:rsidR="00B22D8C" w:rsidRDefault="00B22D8C">
      <w:pPr>
        <w:spacing w:after="0" w:line="240" w:lineRule="auto"/>
        <w:rPr>
          <w:rFonts w:ascii="Times New Roman" w:eastAsia="Times New Roman" w:hAnsi="Times New Roman" w:cs="Times New Roman"/>
          <w:color w:val="000000"/>
          <w:sz w:val="28"/>
          <w:szCs w:val="20"/>
          <w:lang w:eastAsia="ru-RU"/>
        </w:rPr>
      </w:pPr>
    </w:p>
    <w:p w:rsidR="00B22D8C" w:rsidRDefault="00B22D8C">
      <w:pPr>
        <w:spacing w:after="0" w:line="240" w:lineRule="auto"/>
        <w:rPr>
          <w:rFonts w:ascii="Times New Roman" w:eastAsia="Times New Roman" w:hAnsi="Times New Roman" w:cs="Times New Roman"/>
          <w:color w:val="000000"/>
          <w:sz w:val="28"/>
          <w:szCs w:val="20"/>
          <w:lang w:eastAsia="ru-RU"/>
        </w:rPr>
      </w:pPr>
    </w:p>
    <w:p w:rsidR="00B22D8C" w:rsidRDefault="008C605A">
      <w:pPr>
        <w:spacing w:after="0" w:line="240" w:lineRule="auto"/>
        <w:ind w:left="709" w:right="566"/>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О внесении изменения в постановление администрации                           муниципального образования город Краснодар от 13.11.2014           № 8252 «Об утверждении муниципальной программы                      муниципального образования город Краснодар «Комплексное     развитие муниципального образования в сфере </w:t>
      </w:r>
      <w:proofErr w:type="gramStart"/>
      <w:r>
        <w:rPr>
          <w:rFonts w:ascii="Times New Roman" w:eastAsia="Times New Roman" w:hAnsi="Times New Roman" w:cs="Times New Roman"/>
          <w:b/>
          <w:color w:val="000000"/>
          <w:sz w:val="28"/>
          <w:szCs w:val="28"/>
          <w:lang w:eastAsia="ru-RU"/>
        </w:rPr>
        <w:t xml:space="preserve">строительства,   </w:t>
      </w:r>
      <w:proofErr w:type="gramEnd"/>
      <w:r>
        <w:rPr>
          <w:rFonts w:ascii="Times New Roman" w:eastAsia="Times New Roman" w:hAnsi="Times New Roman" w:cs="Times New Roman"/>
          <w:b/>
          <w:color w:val="000000"/>
          <w:sz w:val="28"/>
          <w:szCs w:val="28"/>
          <w:lang w:eastAsia="ru-RU"/>
        </w:rPr>
        <w:t xml:space="preserve"> архитектуры, развития объектов инженерной, социальной           инфраструктуры, дорожного хозяйства» </w:t>
      </w:r>
    </w:p>
    <w:p w:rsidR="00B22D8C" w:rsidRDefault="00B22D8C">
      <w:pPr>
        <w:spacing w:after="0" w:line="240" w:lineRule="auto"/>
        <w:ind w:left="567" w:firstLine="709"/>
        <w:jc w:val="both"/>
        <w:rPr>
          <w:rFonts w:ascii="Times New Roman" w:eastAsia="Times New Roman" w:hAnsi="Times New Roman" w:cs="Times New Roman"/>
          <w:color w:val="000000"/>
          <w:sz w:val="28"/>
          <w:szCs w:val="28"/>
          <w:lang w:eastAsia="ru-RU"/>
        </w:rPr>
      </w:pPr>
      <w:bookmarkStart w:id="0" w:name="_GoBack"/>
      <w:bookmarkEnd w:id="0"/>
    </w:p>
    <w:p w:rsidR="00B22D8C" w:rsidRDefault="00B22D8C">
      <w:pPr>
        <w:spacing w:after="0" w:line="240" w:lineRule="auto"/>
        <w:jc w:val="both"/>
        <w:rPr>
          <w:rFonts w:ascii="Times New Roman" w:eastAsia="Times New Roman" w:hAnsi="Times New Roman" w:cs="Times New Roman"/>
          <w:color w:val="000000"/>
          <w:sz w:val="28"/>
          <w:szCs w:val="28"/>
          <w:lang w:eastAsia="ru-RU"/>
        </w:rPr>
      </w:pPr>
    </w:p>
    <w:p w:rsidR="00B22D8C" w:rsidRDefault="008C605A">
      <w:pPr>
        <w:spacing w:after="0" w:line="252" w:lineRule="auto"/>
        <w:ind w:firstLine="709"/>
        <w:jc w:val="both"/>
        <w:rPr>
          <w:rFonts w:ascii="Times New Roman" w:eastAsia="Times New Roman" w:hAnsi="Times New Roman" w:cs="Times New Roman"/>
          <w:spacing w:val="-6"/>
          <w:sz w:val="28"/>
          <w:szCs w:val="28"/>
          <w:lang w:eastAsia="ru-RU"/>
        </w:rPr>
      </w:pPr>
      <w:r>
        <w:rPr>
          <w:rFonts w:ascii="Times New Roman" w:eastAsia="Times New Roman" w:hAnsi="Times New Roman" w:cs="Times New Roman"/>
          <w:spacing w:val="8"/>
          <w:sz w:val="28"/>
          <w:szCs w:val="28"/>
          <w:lang w:eastAsia="ru-RU"/>
        </w:rPr>
        <w:t xml:space="preserve">В </w:t>
      </w:r>
      <w:r>
        <w:rPr>
          <w:rFonts w:ascii="Times New Roman" w:eastAsia="Times New Roman" w:hAnsi="Times New Roman" w:cs="Times New Roman"/>
          <w:sz w:val="28"/>
          <w:szCs w:val="28"/>
          <w:lang w:eastAsia="ru-RU"/>
        </w:rPr>
        <w:t>связи с продлением сроков реализации, изменением основных параметров и необходимостью уточнения объёмов финансирования мероприятий муниципальной программы муниципального образования город Краснодар «</w:t>
      </w:r>
      <w:r>
        <w:rPr>
          <w:rFonts w:ascii="Times New Roman" w:eastAsia="Times New Roman" w:hAnsi="Times New Roman" w:cs="Times New Roman"/>
          <w:color w:val="000000"/>
          <w:spacing w:val="-6"/>
          <w:sz w:val="28"/>
          <w:szCs w:val="28"/>
          <w:lang w:eastAsia="ru-RU"/>
        </w:rPr>
        <w:t>Комплексное развитие муниципального образования в сфере строительства, архитектуры, развития объектов инженерной, социальной инфраструктуры, дорожного хозяйства</w:t>
      </w:r>
      <w:r>
        <w:rPr>
          <w:rFonts w:ascii="Times New Roman" w:eastAsia="Times New Roman" w:hAnsi="Times New Roman" w:cs="Times New Roman"/>
          <w:sz w:val="28"/>
          <w:szCs w:val="28"/>
          <w:lang w:eastAsia="ru-RU"/>
        </w:rPr>
        <w:t>» п о с т а н о в л я ю:</w:t>
      </w:r>
    </w:p>
    <w:p w:rsidR="00B22D8C" w:rsidRDefault="008C605A">
      <w:pPr>
        <w:spacing w:after="0" w:line="252" w:lineRule="auto"/>
        <w:ind w:firstLine="709"/>
        <w:jc w:val="both"/>
        <w:rPr>
          <w:rFonts w:ascii="Times New Roman" w:eastAsia="Times New Roman" w:hAnsi="Times New Roman" w:cs="Times New Roman"/>
          <w:color w:val="000000"/>
          <w:spacing w:val="-6"/>
          <w:sz w:val="28"/>
          <w:szCs w:val="28"/>
          <w:lang w:eastAsia="ru-RU"/>
        </w:rPr>
      </w:pPr>
      <w:r>
        <w:rPr>
          <w:rFonts w:ascii="Times New Roman" w:eastAsia="Times New Roman" w:hAnsi="Times New Roman" w:cs="Times New Roman"/>
          <w:color w:val="000000"/>
          <w:spacing w:val="-6"/>
          <w:sz w:val="28"/>
          <w:szCs w:val="28"/>
          <w:lang w:eastAsia="ru-RU"/>
        </w:rPr>
        <w:t>1. Внести в постановление администрации муниципального образования город Краснодар от 13.11.2014 № 8252 «Об утверждении муниципальной программы муниципального образования город Краснодар «Комплексное развитие муниципального образования в сфере строительства, архитектуры, развития объектов инженерной, социальной инфраструктуры, дорожного хозяйства» следующее изменение:</w:t>
      </w:r>
    </w:p>
    <w:p w:rsidR="00B22D8C" w:rsidRDefault="008C605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паспорт </w:t>
      </w:r>
      <w:r>
        <w:rPr>
          <w:rFonts w:ascii="Times New Roman" w:eastAsia="Times New Roman" w:hAnsi="Times New Roman" w:cs="Times New Roman"/>
          <w:spacing w:val="-6"/>
          <w:sz w:val="28"/>
          <w:szCs w:val="28"/>
          <w:lang w:eastAsia="ru-RU"/>
        </w:rPr>
        <w:t>муниципальной программы муниципального образования город Краснодар «Комплексное развитие муниципального образования в сфере строительства, архитектуры, развития объектов инженерной, социальной инфраструктуры, дорожного хозяйства» изложить в редакции согласно приложению.</w:t>
      </w:r>
    </w:p>
    <w:p w:rsidR="00B22D8C" w:rsidRDefault="008C605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Департаменту информационной политики администрации муниципального образования город Краснодар (Лаврентьев) официально обнародовать настоящее постановление путём официального опубликования </w:t>
      </w:r>
      <w:r>
        <w:rPr>
          <w:rFonts w:ascii="Times New Roman" w:eastAsia="Times New Roman" w:hAnsi="Times New Roman" w:cs="Times New Roman"/>
          <w:sz w:val="28"/>
          <w:szCs w:val="28"/>
          <w:lang w:eastAsia="ru-RU"/>
        </w:rPr>
        <w:lastRenderedPageBreak/>
        <w:t>на официальном Интернет-портале администрации муниципального образования город Краснодар и городской Думы Краснодара.</w:t>
      </w:r>
    </w:p>
    <w:p w:rsidR="00B22D8C" w:rsidRDefault="008C605A">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Настоящее постановление вступает в силу со дня его подписания, за исключением положений, предусматривающих изменение основных параметров Программы на 2026 – 2028 годы, вступающих в силу не ранее вступления в силу решения городской Думы Краснодара «О местном бюджете (бюджете муниципального образования город Краснодар) на 202</w:t>
      </w:r>
      <w:bookmarkStart w:id="1" w:name="undefined"/>
      <w:bookmarkEnd w:id="1"/>
      <w:r>
        <w:rPr>
          <w:rFonts w:ascii="Times New Roman" w:eastAsia="Times New Roman" w:hAnsi="Times New Roman" w:cs="Times New Roman"/>
          <w:sz w:val="28"/>
          <w:szCs w:val="28"/>
          <w:lang w:eastAsia="ru-RU"/>
        </w:rPr>
        <w:t>6 год и на плановый период 2027 и 2028 годов», предусматривающего бюджетные ассигнования на реализацию Программы в редакции настоящего постановления.</w:t>
      </w:r>
    </w:p>
    <w:p w:rsidR="00B22D8C" w:rsidRDefault="008C605A">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Контроль за выполнением настоящего постановления возложить на                       заместителя главы муниципального образования город Краснодар </w:t>
      </w:r>
      <w:proofErr w:type="spellStart"/>
      <w:r>
        <w:rPr>
          <w:rFonts w:ascii="Times New Roman" w:eastAsia="Times New Roman" w:hAnsi="Times New Roman" w:cs="Times New Roman"/>
          <w:sz w:val="28"/>
          <w:szCs w:val="28"/>
          <w:lang w:eastAsia="ru-RU"/>
        </w:rPr>
        <w:t>В.О.Архипова</w:t>
      </w:r>
      <w:proofErr w:type="spellEnd"/>
      <w:r>
        <w:rPr>
          <w:rFonts w:ascii="Times New Roman" w:eastAsia="Times New Roman" w:hAnsi="Times New Roman" w:cs="Times New Roman"/>
          <w:sz w:val="28"/>
          <w:szCs w:val="28"/>
          <w:lang w:eastAsia="ru-RU"/>
        </w:rPr>
        <w:t>.</w:t>
      </w:r>
    </w:p>
    <w:p w:rsidR="00B22D8C" w:rsidRDefault="00B22D8C">
      <w:pPr>
        <w:spacing w:after="0" w:line="240" w:lineRule="auto"/>
        <w:jc w:val="both"/>
        <w:rPr>
          <w:rFonts w:ascii="Times New Roman" w:eastAsia="Times New Roman" w:hAnsi="Times New Roman" w:cs="Times New Roman"/>
          <w:color w:val="000000"/>
          <w:sz w:val="28"/>
          <w:szCs w:val="28"/>
          <w:lang w:eastAsia="ru-RU"/>
        </w:rPr>
      </w:pPr>
    </w:p>
    <w:p w:rsidR="00B22D8C" w:rsidRDefault="00B22D8C">
      <w:pPr>
        <w:spacing w:after="0" w:line="240" w:lineRule="auto"/>
        <w:jc w:val="both"/>
        <w:rPr>
          <w:rFonts w:ascii="Times New Roman" w:eastAsia="Times New Roman" w:hAnsi="Times New Roman" w:cs="Times New Roman"/>
          <w:color w:val="000000"/>
          <w:sz w:val="28"/>
          <w:szCs w:val="28"/>
          <w:lang w:eastAsia="ru-RU"/>
        </w:rPr>
      </w:pPr>
    </w:p>
    <w:p w:rsidR="00B22D8C" w:rsidRDefault="008C605A">
      <w:p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Глава муниципального </w:t>
      </w:r>
    </w:p>
    <w:p w:rsidR="00B22D8C" w:rsidRDefault="008C605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8"/>
          <w:szCs w:val="28"/>
          <w:lang w:eastAsia="ru-RU"/>
        </w:rPr>
        <w:t xml:space="preserve">образования город Краснодар        </w:t>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t xml:space="preserve">                   </w:t>
      </w:r>
      <w:proofErr w:type="spellStart"/>
      <w:r>
        <w:rPr>
          <w:rFonts w:ascii="Times New Roman" w:eastAsia="Times New Roman" w:hAnsi="Times New Roman" w:cs="Times New Roman"/>
          <w:sz w:val="28"/>
          <w:szCs w:val="28"/>
          <w:lang w:eastAsia="ru-RU"/>
        </w:rPr>
        <w:t>Е.М.Наумов</w:t>
      </w:r>
      <w:proofErr w:type="spellEnd"/>
    </w:p>
    <w:p w:rsidR="00B22D8C" w:rsidRDefault="00B22D8C">
      <w:pPr>
        <w:pStyle w:val="ConsPlusNormal"/>
        <w:jc w:val="both"/>
      </w:pPr>
    </w:p>
    <w:p w:rsidR="00B22D8C" w:rsidRDefault="00B22D8C">
      <w:pPr>
        <w:spacing w:after="0" w:line="240" w:lineRule="auto"/>
        <w:ind w:left="3686" w:right="-10"/>
        <w:jc w:val="center"/>
        <w:rPr>
          <w:rFonts w:ascii="Times New Roman" w:hAnsi="Times New Roman" w:cs="Times New Roman"/>
          <w:sz w:val="28"/>
          <w:szCs w:val="28"/>
        </w:rPr>
      </w:pPr>
    </w:p>
    <w:p w:rsidR="00B22D8C" w:rsidRDefault="00B22D8C">
      <w:pPr>
        <w:spacing w:after="0" w:line="240" w:lineRule="auto"/>
        <w:ind w:left="3686" w:right="-10"/>
        <w:jc w:val="center"/>
        <w:rPr>
          <w:rFonts w:ascii="Times New Roman" w:hAnsi="Times New Roman" w:cs="Times New Roman"/>
          <w:sz w:val="28"/>
          <w:szCs w:val="28"/>
        </w:rPr>
      </w:pPr>
    </w:p>
    <w:p w:rsidR="00B22D8C" w:rsidRDefault="00B22D8C">
      <w:pPr>
        <w:spacing w:after="0" w:line="240" w:lineRule="auto"/>
        <w:ind w:left="3686" w:right="-10"/>
        <w:jc w:val="center"/>
        <w:rPr>
          <w:rFonts w:ascii="Times New Roman" w:hAnsi="Times New Roman" w:cs="Times New Roman"/>
          <w:sz w:val="28"/>
          <w:szCs w:val="28"/>
        </w:rPr>
      </w:pPr>
    </w:p>
    <w:p w:rsidR="00B22D8C" w:rsidRDefault="00B22D8C">
      <w:pPr>
        <w:spacing w:after="0" w:line="240" w:lineRule="auto"/>
        <w:ind w:left="3686" w:right="-10"/>
        <w:jc w:val="center"/>
        <w:rPr>
          <w:rFonts w:ascii="Times New Roman" w:hAnsi="Times New Roman" w:cs="Times New Roman"/>
          <w:sz w:val="28"/>
          <w:szCs w:val="28"/>
        </w:rPr>
      </w:pPr>
    </w:p>
    <w:p w:rsidR="00B22D8C" w:rsidRDefault="00B22D8C">
      <w:pPr>
        <w:spacing w:after="0" w:line="240" w:lineRule="auto"/>
        <w:ind w:left="3686" w:right="-10"/>
        <w:jc w:val="center"/>
        <w:rPr>
          <w:rFonts w:ascii="Times New Roman" w:hAnsi="Times New Roman" w:cs="Times New Roman"/>
          <w:sz w:val="28"/>
          <w:szCs w:val="28"/>
        </w:rPr>
      </w:pPr>
    </w:p>
    <w:p w:rsidR="00B22D8C" w:rsidRDefault="00B22D8C">
      <w:pPr>
        <w:spacing w:after="0" w:line="240" w:lineRule="auto"/>
        <w:ind w:left="3686" w:right="-10"/>
        <w:jc w:val="center"/>
        <w:rPr>
          <w:rFonts w:ascii="Times New Roman" w:hAnsi="Times New Roman" w:cs="Times New Roman"/>
          <w:sz w:val="28"/>
          <w:szCs w:val="28"/>
        </w:rPr>
      </w:pPr>
    </w:p>
    <w:p w:rsidR="00B22D8C" w:rsidRDefault="00B22D8C">
      <w:pPr>
        <w:spacing w:after="0" w:line="240" w:lineRule="auto"/>
        <w:ind w:left="3686" w:right="-10"/>
        <w:jc w:val="center"/>
        <w:rPr>
          <w:rFonts w:ascii="Times New Roman" w:hAnsi="Times New Roman" w:cs="Times New Roman"/>
          <w:sz w:val="28"/>
          <w:szCs w:val="28"/>
        </w:rPr>
      </w:pPr>
    </w:p>
    <w:p w:rsidR="00B22D8C" w:rsidRDefault="00B22D8C">
      <w:pPr>
        <w:spacing w:after="0" w:line="240" w:lineRule="auto"/>
        <w:ind w:left="3686" w:right="-10"/>
        <w:jc w:val="center"/>
        <w:rPr>
          <w:rFonts w:ascii="Times New Roman" w:hAnsi="Times New Roman" w:cs="Times New Roman"/>
          <w:sz w:val="28"/>
          <w:szCs w:val="28"/>
        </w:rPr>
      </w:pPr>
    </w:p>
    <w:p w:rsidR="00B22D8C" w:rsidRDefault="00B22D8C">
      <w:pPr>
        <w:spacing w:after="0" w:line="240" w:lineRule="auto"/>
        <w:ind w:left="3686" w:right="-10"/>
        <w:jc w:val="center"/>
        <w:rPr>
          <w:rFonts w:ascii="Times New Roman" w:hAnsi="Times New Roman" w:cs="Times New Roman"/>
          <w:sz w:val="28"/>
          <w:szCs w:val="28"/>
        </w:rPr>
      </w:pPr>
    </w:p>
    <w:p w:rsidR="00B22D8C" w:rsidRDefault="00B22D8C">
      <w:pPr>
        <w:spacing w:after="0" w:line="240" w:lineRule="auto"/>
        <w:ind w:left="3686" w:right="-10"/>
        <w:jc w:val="center"/>
        <w:rPr>
          <w:rFonts w:ascii="Times New Roman" w:hAnsi="Times New Roman" w:cs="Times New Roman"/>
          <w:sz w:val="28"/>
          <w:szCs w:val="28"/>
        </w:rPr>
      </w:pPr>
    </w:p>
    <w:p w:rsidR="00B22D8C" w:rsidRDefault="00B22D8C">
      <w:pPr>
        <w:spacing w:after="0" w:line="240" w:lineRule="auto"/>
        <w:ind w:left="3686" w:right="-10"/>
        <w:jc w:val="center"/>
        <w:rPr>
          <w:rFonts w:ascii="Times New Roman" w:hAnsi="Times New Roman" w:cs="Times New Roman"/>
          <w:sz w:val="28"/>
          <w:szCs w:val="28"/>
        </w:rPr>
      </w:pPr>
    </w:p>
    <w:p w:rsidR="00B22D8C" w:rsidRDefault="00B22D8C">
      <w:pPr>
        <w:spacing w:after="0" w:line="240" w:lineRule="auto"/>
        <w:ind w:left="3686" w:right="-10"/>
        <w:jc w:val="center"/>
        <w:rPr>
          <w:rFonts w:ascii="Times New Roman" w:hAnsi="Times New Roman" w:cs="Times New Roman"/>
          <w:sz w:val="28"/>
          <w:szCs w:val="28"/>
        </w:rPr>
      </w:pPr>
    </w:p>
    <w:p w:rsidR="00B22D8C" w:rsidRDefault="00B22D8C">
      <w:pPr>
        <w:spacing w:after="0" w:line="240" w:lineRule="auto"/>
        <w:ind w:left="3686" w:right="-10"/>
        <w:jc w:val="center"/>
        <w:rPr>
          <w:rFonts w:ascii="Times New Roman" w:hAnsi="Times New Roman" w:cs="Times New Roman"/>
          <w:sz w:val="28"/>
          <w:szCs w:val="28"/>
        </w:rPr>
      </w:pPr>
    </w:p>
    <w:p w:rsidR="00B22D8C" w:rsidRDefault="00B22D8C">
      <w:pPr>
        <w:spacing w:after="0" w:line="240" w:lineRule="auto"/>
        <w:ind w:left="3686" w:right="-10"/>
        <w:jc w:val="center"/>
        <w:rPr>
          <w:rFonts w:ascii="Times New Roman" w:hAnsi="Times New Roman" w:cs="Times New Roman"/>
          <w:sz w:val="28"/>
          <w:szCs w:val="28"/>
        </w:rPr>
      </w:pPr>
    </w:p>
    <w:p w:rsidR="00B22D8C" w:rsidRDefault="00B22D8C">
      <w:pPr>
        <w:spacing w:after="0" w:line="240" w:lineRule="auto"/>
        <w:ind w:left="3686" w:right="-10"/>
        <w:jc w:val="center"/>
        <w:rPr>
          <w:rFonts w:ascii="Times New Roman" w:hAnsi="Times New Roman" w:cs="Times New Roman"/>
          <w:sz w:val="28"/>
          <w:szCs w:val="28"/>
        </w:rPr>
      </w:pPr>
    </w:p>
    <w:p w:rsidR="00B22D8C" w:rsidRDefault="00B22D8C">
      <w:pPr>
        <w:spacing w:after="0" w:line="240" w:lineRule="auto"/>
        <w:ind w:left="3686" w:right="-10"/>
        <w:jc w:val="center"/>
        <w:rPr>
          <w:rFonts w:ascii="Times New Roman" w:hAnsi="Times New Roman" w:cs="Times New Roman"/>
          <w:sz w:val="28"/>
          <w:szCs w:val="28"/>
        </w:rPr>
      </w:pPr>
    </w:p>
    <w:p w:rsidR="00B22D8C" w:rsidRDefault="00B22D8C">
      <w:pPr>
        <w:spacing w:after="0" w:line="240" w:lineRule="auto"/>
        <w:ind w:left="3686" w:right="-10"/>
        <w:jc w:val="center"/>
        <w:rPr>
          <w:rFonts w:ascii="Times New Roman" w:hAnsi="Times New Roman" w:cs="Times New Roman"/>
          <w:sz w:val="28"/>
          <w:szCs w:val="28"/>
        </w:rPr>
      </w:pPr>
    </w:p>
    <w:p w:rsidR="00B22D8C" w:rsidRDefault="00B22D8C">
      <w:pPr>
        <w:spacing w:after="0" w:line="240" w:lineRule="auto"/>
        <w:ind w:left="3686" w:right="-10"/>
        <w:jc w:val="center"/>
        <w:rPr>
          <w:rFonts w:ascii="Times New Roman" w:hAnsi="Times New Roman" w:cs="Times New Roman"/>
          <w:sz w:val="28"/>
          <w:szCs w:val="28"/>
        </w:rPr>
      </w:pPr>
    </w:p>
    <w:p w:rsidR="00B22D8C" w:rsidRDefault="00B22D8C">
      <w:pPr>
        <w:spacing w:after="0" w:line="240" w:lineRule="auto"/>
        <w:ind w:left="3686" w:right="-10"/>
        <w:jc w:val="center"/>
        <w:rPr>
          <w:rFonts w:ascii="Times New Roman" w:hAnsi="Times New Roman" w:cs="Times New Roman"/>
          <w:sz w:val="28"/>
          <w:szCs w:val="28"/>
        </w:rPr>
      </w:pPr>
    </w:p>
    <w:p w:rsidR="00B22D8C" w:rsidRDefault="00B22D8C">
      <w:pPr>
        <w:spacing w:after="0" w:line="240" w:lineRule="auto"/>
        <w:ind w:left="3686" w:right="-10"/>
        <w:jc w:val="center"/>
        <w:rPr>
          <w:rFonts w:ascii="Times New Roman" w:hAnsi="Times New Roman" w:cs="Times New Roman"/>
          <w:sz w:val="28"/>
          <w:szCs w:val="28"/>
        </w:rPr>
      </w:pPr>
    </w:p>
    <w:p w:rsidR="00B22D8C" w:rsidRDefault="00B22D8C">
      <w:pPr>
        <w:spacing w:after="0" w:line="240" w:lineRule="auto"/>
        <w:ind w:left="3686" w:right="-10"/>
        <w:jc w:val="center"/>
        <w:rPr>
          <w:rFonts w:ascii="Times New Roman" w:hAnsi="Times New Roman" w:cs="Times New Roman"/>
          <w:sz w:val="28"/>
          <w:szCs w:val="28"/>
        </w:rPr>
      </w:pPr>
    </w:p>
    <w:p w:rsidR="00B22D8C" w:rsidRDefault="00B22D8C">
      <w:pPr>
        <w:spacing w:after="0" w:line="240" w:lineRule="auto"/>
        <w:ind w:left="3686" w:right="-10"/>
        <w:jc w:val="center"/>
        <w:rPr>
          <w:rFonts w:ascii="Times New Roman" w:hAnsi="Times New Roman" w:cs="Times New Roman"/>
          <w:sz w:val="28"/>
          <w:szCs w:val="28"/>
        </w:rPr>
      </w:pPr>
    </w:p>
    <w:p w:rsidR="00B22D8C" w:rsidRDefault="00B22D8C">
      <w:pPr>
        <w:spacing w:after="0" w:line="240" w:lineRule="auto"/>
        <w:ind w:left="3686" w:right="-10"/>
        <w:jc w:val="center"/>
        <w:rPr>
          <w:rFonts w:ascii="Times New Roman" w:hAnsi="Times New Roman" w:cs="Times New Roman"/>
          <w:sz w:val="28"/>
          <w:szCs w:val="28"/>
        </w:rPr>
      </w:pPr>
    </w:p>
    <w:p w:rsidR="00B22D8C" w:rsidRDefault="00B22D8C">
      <w:pPr>
        <w:spacing w:after="0" w:line="240" w:lineRule="auto"/>
        <w:ind w:left="3686" w:right="-10"/>
        <w:jc w:val="center"/>
        <w:rPr>
          <w:rFonts w:ascii="Times New Roman" w:hAnsi="Times New Roman" w:cs="Times New Roman"/>
          <w:sz w:val="28"/>
          <w:szCs w:val="28"/>
        </w:rPr>
      </w:pPr>
    </w:p>
    <w:p w:rsidR="00B22D8C" w:rsidRDefault="00B22D8C">
      <w:pPr>
        <w:spacing w:after="0" w:line="240" w:lineRule="auto"/>
        <w:ind w:left="3686" w:right="-10"/>
        <w:jc w:val="center"/>
        <w:rPr>
          <w:rFonts w:ascii="Times New Roman" w:hAnsi="Times New Roman" w:cs="Times New Roman"/>
          <w:sz w:val="28"/>
          <w:szCs w:val="28"/>
        </w:rPr>
      </w:pPr>
    </w:p>
    <w:p w:rsidR="00B22D8C" w:rsidRDefault="00B22D8C">
      <w:pPr>
        <w:spacing w:after="0" w:line="240" w:lineRule="auto"/>
        <w:ind w:left="3686" w:right="-10"/>
        <w:jc w:val="center"/>
        <w:rPr>
          <w:rFonts w:ascii="Times New Roman" w:hAnsi="Times New Roman" w:cs="Times New Roman"/>
          <w:sz w:val="28"/>
          <w:szCs w:val="28"/>
        </w:rPr>
      </w:pPr>
    </w:p>
    <w:p w:rsidR="00B22D8C" w:rsidRDefault="00B22D8C">
      <w:pPr>
        <w:spacing w:after="0" w:line="240" w:lineRule="auto"/>
        <w:ind w:left="3686" w:right="-10"/>
        <w:jc w:val="center"/>
        <w:rPr>
          <w:rFonts w:ascii="Times New Roman" w:hAnsi="Times New Roman" w:cs="Times New Roman"/>
          <w:sz w:val="28"/>
          <w:szCs w:val="28"/>
        </w:rPr>
      </w:pPr>
    </w:p>
    <w:p w:rsidR="00B22D8C" w:rsidRDefault="00B22D8C">
      <w:pPr>
        <w:spacing w:after="0" w:line="240" w:lineRule="auto"/>
        <w:ind w:left="3686" w:right="-10"/>
        <w:jc w:val="center"/>
        <w:rPr>
          <w:rFonts w:ascii="Times New Roman" w:hAnsi="Times New Roman" w:cs="Times New Roman"/>
          <w:sz w:val="28"/>
          <w:szCs w:val="28"/>
        </w:rPr>
      </w:pPr>
    </w:p>
    <w:p w:rsidR="00B22D8C" w:rsidRDefault="008C605A">
      <w:pPr>
        <w:spacing w:after="0" w:line="240" w:lineRule="auto"/>
        <w:ind w:left="3686" w:right="-10"/>
        <w:jc w:val="center"/>
        <w:rPr>
          <w:rFonts w:ascii="Times New Roman" w:hAnsi="Times New Roman" w:cs="Times New Roman"/>
          <w:sz w:val="28"/>
          <w:szCs w:val="28"/>
        </w:rPr>
      </w:pPr>
      <w:r>
        <w:rPr>
          <w:rFonts w:ascii="Times New Roman" w:hAnsi="Times New Roman" w:cs="Times New Roman"/>
          <w:bCs/>
          <w:sz w:val="28"/>
          <w:szCs w:val="28"/>
        </w:rPr>
        <w:t xml:space="preserve">ПРИЛОЖЕНИЕ </w:t>
      </w:r>
    </w:p>
    <w:p w:rsidR="00B22D8C" w:rsidRDefault="008C605A">
      <w:pPr>
        <w:spacing w:after="0" w:line="240" w:lineRule="auto"/>
        <w:ind w:left="3686" w:right="-10"/>
        <w:jc w:val="center"/>
        <w:rPr>
          <w:rFonts w:ascii="Times New Roman" w:hAnsi="Times New Roman" w:cs="Times New Roman"/>
          <w:bCs/>
          <w:sz w:val="28"/>
          <w:szCs w:val="28"/>
        </w:rPr>
      </w:pPr>
      <w:r>
        <w:rPr>
          <w:rFonts w:ascii="Times New Roman" w:hAnsi="Times New Roman" w:cs="Times New Roman"/>
          <w:bCs/>
          <w:sz w:val="28"/>
          <w:szCs w:val="28"/>
        </w:rPr>
        <w:t>к постановлению администрации</w:t>
      </w:r>
    </w:p>
    <w:p w:rsidR="00B22D8C" w:rsidRDefault="008C605A">
      <w:pPr>
        <w:spacing w:after="0" w:line="240" w:lineRule="auto"/>
        <w:ind w:left="3686" w:right="-10"/>
        <w:jc w:val="center"/>
        <w:rPr>
          <w:rFonts w:ascii="Times New Roman" w:hAnsi="Times New Roman" w:cs="Times New Roman"/>
          <w:bCs/>
          <w:sz w:val="28"/>
          <w:szCs w:val="28"/>
        </w:rPr>
      </w:pPr>
      <w:r>
        <w:rPr>
          <w:rFonts w:ascii="Times New Roman" w:hAnsi="Times New Roman" w:cs="Times New Roman"/>
          <w:bCs/>
          <w:sz w:val="28"/>
          <w:szCs w:val="28"/>
        </w:rPr>
        <w:t xml:space="preserve"> муниципального образования город Краснодар</w:t>
      </w:r>
    </w:p>
    <w:p w:rsidR="00B22D8C" w:rsidRDefault="008C605A">
      <w:pPr>
        <w:spacing w:after="0" w:line="240" w:lineRule="auto"/>
        <w:ind w:left="3686"/>
        <w:jc w:val="center"/>
        <w:rPr>
          <w:rFonts w:ascii="Times New Roman" w:hAnsi="Times New Roman" w:cs="Times New Roman"/>
          <w:sz w:val="28"/>
          <w:szCs w:val="28"/>
        </w:rPr>
      </w:pPr>
      <w:r>
        <w:rPr>
          <w:rFonts w:ascii="Times New Roman" w:hAnsi="Times New Roman" w:cs="Times New Roman"/>
          <w:bCs/>
          <w:sz w:val="28"/>
          <w:szCs w:val="28"/>
        </w:rPr>
        <w:t>от ______________ № __________</w:t>
      </w:r>
    </w:p>
    <w:p w:rsidR="00B22D8C" w:rsidRDefault="00B22D8C">
      <w:pPr>
        <w:widowControl w:val="0"/>
        <w:spacing w:after="0" w:line="240" w:lineRule="auto"/>
        <w:outlineLvl w:val="1"/>
        <w:rPr>
          <w:rFonts w:ascii="Times New Roman" w:hAnsi="Times New Roman" w:cs="Times New Roman"/>
          <w:sz w:val="28"/>
          <w:szCs w:val="28"/>
        </w:rPr>
      </w:pPr>
    </w:p>
    <w:p w:rsidR="00B22D8C" w:rsidRDefault="008C605A">
      <w:pPr>
        <w:spacing w:after="0" w:line="240" w:lineRule="auto"/>
        <w:ind w:left="3686" w:right="-142"/>
        <w:jc w:val="center"/>
        <w:rPr>
          <w:rFonts w:ascii="Times New Roman" w:hAnsi="Times New Roman" w:cs="Times New Roman"/>
          <w:sz w:val="28"/>
          <w:szCs w:val="28"/>
        </w:rPr>
      </w:pPr>
      <w:r>
        <w:rPr>
          <w:rFonts w:ascii="Times New Roman" w:hAnsi="Times New Roman" w:cs="Times New Roman"/>
          <w:sz w:val="28"/>
          <w:szCs w:val="28"/>
        </w:rPr>
        <w:t>«ПРИЛОЖЕНИЕ</w:t>
      </w:r>
    </w:p>
    <w:p w:rsidR="00B22D8C" w:rsidRDefault="008C605A">
      <w:pPr>
        <w:pStyle w:val="ConsPlusNormal"/>
        <w:ind w:left="3686"/>
        <w:jc w:val="both"/>
        <w:rPr>
          <w:rFonts w:ascii="Times New Roman" w:hAnsi="Times New Roman" w:cs="Times New Roman"/>
          <w:sz w:val="28"/>
          <w:szCs w:val="28"/>
        </w:rPr>
      </w:pPr>
      <w:r>
        <w:rPr>
          <w:rFonts w:ascii="Times New Roman" w:hAnsi="Times New Roman" w:cs="Times New Roman"/>
          <w:sz w:val="28"/>
          <w:szCs w:val="28"/>
        </w:rPr>
        <w:t>к муниципальной программе муниципального образования город Краснодар «Комплексное развитие муниципального образования в сфере строительства, архитектуры, развития объектов инженерной, социальной инфраструктуры, дорожного хозяйства»</w:t>
      </w:r>
    </w:p>
    <w:p w:rsidR="00B22D8C" w:rsidRDefault="00B22D8C">
      <w:pPr>
        <w:spacing w:after="0" w:line="240" w:lineRule="auto"/>
        <w:jc w:val="center"/>
        <w:rPr>
          <w:rFonts w:ascii="Times New Roman" w:hAnsi="Times New Roman" w:cs="Times New Roman"/>
          <w:b/>
          <w:bCs/>
          <w:sz w:val="28"/>
          <w:szCs w:val="28"/>
        </w:rPr>
      </w:pPr>
    </w:p>
    <w:p w:rsidR="00B22D8C" w:rsidRDefault="00B22D8C">
      <w:pPr>
        <w:spacing w:after="0" w:line="240" w:lineRule="auto"/>
        <w:jc w:val="center"/>
        <w:rPr>
          <w:rFonts w:ascii="Times New Roman" w:hAnsi="Times New Roman" w:cs="Times New Roman"/>
          <w:b/>
          <w:bCs/>
          <w:sz w:val="28"/>
          <w:szCs w:val="28"/>
        </w:rPr>
      </w:pPr>
    </w:p>
    <w:p w:rsidR="00B22D8C" w:rsidRDefault="008C605A">
      <w:pPr>
        <w:spacing w:after="0" w:line="240" w:lineRule="auto"/>
        <w:jc w:val="center"/>
      </w:pPr>
      <w:r>
        <w:rPr>
          <w:rFonts w:ascii="Times New Roman" w:hAnsi="Times New Roman" w:cs="Times New Roman"/>
          <w:b/>
          <w:bCs/>
          <w:sz w:val="28"/>
          <w:szCs w:val="28"/>
        </w:rPr>
        <w:t>МУНИЦИПАЛЬНАЯ ПРОГРАММА МУНИЦИПАЛЬНОГО ОБРАЗОВАНИЯ ГОРОД КРАСНОДАР «КОМПЛЕКСНОЕ РАЗВИТИЕ МУНИЦИПАЛЬНОГО ОБРАЗОВАНИЯ В СФЕРЕ СТРОИТЕЛЬСТВА, АРХИТЕКТУРЫ, РАЗВИТИЯ ОБЪЕКТОВ ИНЖЕНЕРНОЙ, СОЦИАЛЬНОЙ ИНФРАСТРУКТУРЫ, ДОРОЖНОГО ХОЗЯЙСТВА»</w:t>
      </w:r>
    </w:p>
    <w:p w:rsidR="00B22D8C" w:rsidRDefault="00B22D8C">
      <w:pPr>
        <w:spacing w:after="0" w:line="240" w:lineRule="auto"/>
        <w:jc w:val="center"/>
        <w:rPr>
          <w:rFonts w:ascii="Times New Roman" w:hAnsi="Times New Roman" w:cs="Times New Roman"/>
          <w:sz w:val="28"/>
          <w:szCs w:val="28"/>
        </w:rPr>
      </w:pPr>
    </w:p>
    <w:p w:rsidR="00B22D8C" w:rsidRDefault="00B22D8C">
      <w:pPr>
        <w:spacing w:after="0" w:line="240" w:lineRule="auto"/>
        <w:jc w:val="both"/>
        <w:outlineLvl w:val="0"/>
        <w:rPr>
          <w:rFonts w:ascii="Times New Roman" w:hAnsi="Times New Roman" w:cs="Times New Roman"/>
          <w:sz w:val="28"/>
          <w:szCs w:val="28"/>
        </w:rPr>
      </w:pPr>
    </w:p>
    <w:p w:rsidR="00B22D8C" w:rsidRDefault="008C605A">
      <w:pPr>
        <w:spacing w:after="0" w:line="240" w:lineRule="auto"/>
        <w:jc w:val="center"/>
        <w:outlineLvl w:val="0"/>
        <w:rPr>
          <w:rFonts w:ascii="Times New Roman" w:hAnsi="Times New Roman" w:cs="Times New Roman"/>
          <w:b/>
          <w:bCs/>
          <w:sz w:val="28"/>
          <w:szCs w:val="28"/>
        </w:rPr>
      </w:pPr>
      <w:r>
        <w:rPr>
          <w:rFonts w:ascii="Times New Roman" w:hAnsi="Times New Roman" w:cs="Times New Roman"/>
          <w:b/>
          <w:bCs/>
          <w:sz w:val="28"/>
          <w:szCs w:val="28"/>
        </w:rPr>
        <w:t>Паспорт</w:t>
      </w:r>
    </w:p>
    <w:p w:rsidR="00B22D8C" w:rsidRDefault="008C605A">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муниципальной программы муниципального образования город</w:t>
      </w:r>
    </w:p>
    <w:p w:rsidR="00B22D8C" w:rsidRDefault="008C605A">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Краснодар «Комплексное развитие муниципального образования                       в сфере строительства, архитектуры, развития объектов</w:t>
      </w:r>
    </w:p>
    <w:p w:rsidR="00B22D8C" w:rsidRDefault="008C605A">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инженерной, социальной инфраструктуры, дорожного хозяйства»</w:t>
      </w:r>
    </w:p>
    <w:p w:rsidR="00B22D8C" w:rsidRDefault="00B22D8C">
      <w:pPr>
        <w:pStyle w:val="ConsPlusNormal"/>
        <w:jc w:val="both"/>
      </w:pPr>
    </w:p>
    <w:tbl>
      <w:tblPr>
        <w:tblW w:w="9014" w:type="dxa"/>
        <w:tblLayout w:type="fixed"/>
        <w:tblCellMar>
          <w:top w:w="102" w:type="dxa"/>
          <w:left w:w="62" w:type="dxa"/>
          <w:bottom w:w="102" w:type="dxa"/>
          <w:right w:w="62" w:type="dxa"/>
        </w:tblCellMar>
        <w:tblLook w:val="04A0" w:firstRow="1" w:lastRow="0" w:firstColumn="1" w:lastColumn="0" w:noHBand="0" w:noVBand="1"/>
      </w:tblPr>
      <w:tblGrid>
        <w:gridCol w:w="2605"/>
        <w:gridCol w:w="6409"/>
      </w:tblGrid>
      <w:tr w:rsidR="00B22D8C">
        <w:tc>
          <w:tcPr>
            <w:tcW w:w="2605" w:type="dxa"/>
          </w:tcPr>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Координатор муниципальной программы</w:t>
            </w:r>
          </w:p>
        </w:tc>
        <w:tc>
          <w:tcPr>
            <w:tcW w:w="6408" w:type="dxa"/>
          </w:tcPr>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Департамент строительства администрации муниципального образования город Краснодар</w:t>
            </w:r>
          </w:p>
        </w:tc>
      </w:tr>
      <w:tr w:rsidR="00B22D8C">
        <w:tc>
          <w:tcPr>
            <w:tcW w:w="2605" w:type="dxa"/>
          </w:tcPr>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Подпрограммы муниципальной программы</w:t>
            </w:r>
          </w:p>
        </w:tc>
        <w:tc>
          <w:tcPr>
            <w:tcW w:w="6408" w:type="dxa"/>
          </w:tcPr>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Подпрограмма «Строительство, реконструкция и модернизация инженерной инфраструктуры и объектов благоустройства в муниципальном образовании город Краснодар»</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Подпрограмма «Жилище»</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Подпрограмма «Приобретение в муниципальную собственность образовательных организаций, строительство и реконструкция муниципальных образовательных организаций в муниципальном образовании город Краснодар»</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Подпрограмма «Содержание и ремонт автомобильных дорог общего пользования местного значения, включая проектные работы»</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Подпрограмма «Подготовка градостроительной и землеустроительной документации на территории муниципального образования город Краснодар»</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Подпрограмма «Выполнение работ по формированию земельных участков, находящихся под многоквартирными домами»</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Подпрограмма «Обеспечение безопасности дорожного движения в муниципальном образовании город Краснодар»</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Подпрограмма «Формирование нормативно-технической документации в отношении автомобильных дорог местного значения и подготовка документации для включения автомобильных дорог местного значения муниципального образования город Краснодар в Реестр муниципального имущества муниципального образования город Краснодар»</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Подпрограмма «Проведение комплексных кадастровых работ»</w:t>
            </w:r>
          </w:p>
        </w:tc>
      </w:tr>
      <w:tr w:rsidR="00B22D8C">
        <w:tc>
          <w:tcPr>
            <w:tcW w:w="2605" w:type="dxa"/>
          </w:tcPr>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Координаторы подпрограмм</w:t>
            </w:r>
          </w:p>
        </w:tc>
        <w:tc>
          <w:tcPr>
            <w:tcW w:w="6408" w:type="dxa"/>
          </w:tcPr>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Департамент строительства администрации муниципального образования город Краснодар</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Департамент архитектуры и градостроительства администрации муниципального образования город Краснодар</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Департамент транспорта и дорожного хозяйства администрации муниципального образования город Краснодар</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Департамент муниципальной собственности и городских земель администрации муниципального образования город Краснодар</w:t>
            </w:r>
          </w:p>
        </w:tc>
      </w:tr>
      <w:tr w:rsidR="00B22D8C">
        <w:tc>
          <w:tcPr>
            <w:tcW w:w="2605" w:type="dxa"/>
          </w:tcPr>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Ведомственные целевые программы</w:t>
            </w:r>
          </w:p>
        </w:tc>
        <w:tc>
          <w:tcPr>
            <w:tcW w:w="6408" w:type="dxa"/>
          </w:tcPr>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Не предусмотрены</w:t>
            </w:r>
          </w:p>
        </w:tc>
      </w:tr>
      <w:tr w:rsidR="00B22D8C">
        <w:tc>
          <w:tcPr>
            <w:tcW w:w="2605" w:type="dxa"/>
          </w:tcPr>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Разработчики ведомственных целевых программ</w:t>
            </w:r>
          </w:p>
        </w:tc>
        <w:tc>
          <w:tcPr>
            <w:tcW w:w="6408" w:type="dxa"/>
          </w:tcPr>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Не предусмотрены</w:t>
            </w:r>
          </w:p>
        </w:tc>
      </w:tr>
      <w:tr w:rsidR="00B22D8C">
        <w:tc>
          <w:tcPr>
            <w:tcW w:w="2605" w:type="dxa"/>
          </w:tcPr>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Исполнители мероприятий </w:t>
            </w:r>
            <w:r>
              <w:rPr>
                <w:rFonts w:ascii="Times New Roman" w:hAnsi="Times New Roman" w:cs="Times New Roman"/>
                <w:sz w:val="28"/>
                <w:szCs w:val="28"/>
              </w:rPr>
              <w:lastRenderedPageBreak/>
              <w:t>муниципальной программы</w:t>
            </w:r>
          </w:p>
        </w:tc>
        <w:tc>
          <w:tcPr>
            <w:tcW w:w="6408" w:type="dxa"/>
          </w:tcPr>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Департамент строительства администрации муниципального образования город Краснодар</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Управление экономики администрации муниципального образования город Краснодар</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Департамент архитектуры и градостроительства администрации муниципального образования город Краснодар</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Департамент образования администрации муниципального образования город Краснодар</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Управление муниципального контроля администрации муниципального образования город Краснодар</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Управление гражданской защиты администрации муниципального образования город Краснодар</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Муниципальное казенное учреждение муниципального образования город Краснодар «Единая служба заказчика»</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Муниципальное казенное учреждение муниципального образования город Краснодар Профессиональная аварийно-спасательная служба «Служба спасения»</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Муниципальное казенное учреждение муниципального образования город Краснодар «Информационный центр по обеспечению градостроительной деятельности муниципального образования город Краснодар»</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Муниципальное казенное учреждение муниципального образования город Краснодар «Центр ценообразования в строительстве и жилищно-коммунальном хозяйстве»</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Департамент муниципальной собственности и городских земель администрации муниципального образования город Краснодар</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Управление делами администрации муниципального образования город Краснодар</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Муниципальные (автономные, бюджетные, казенные) учреждения</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Муниципальное бюджетное учреждение «Институт </w:t>
            </w:r>
            <w:proofErr w:type="spellStart"/>
            <w:r>
              <w:rPr>
                <w:rFonts w:ascii="Times New Roman" w:hAnsi="Times New Roman" w:cs="Times New Roman"/>
                <w:sz w:val="28"/>
                <w:szCs w:val="28"/>
              </w:rPr>
              <w:t>Горкадастрпроект</w:t>
            </w:r>
            <w:proofErr w:type="spellEnd"/>
            <w:r>
              <w:rPr>
                <w:rFonts w:ascii="Times New Roman" w:hAnsi="Times New Roman" w:cs="Times New Roman"/>
                <w:sz w:val="28"/>
                <w:szCs w:val="28"/>
              </w:rPr>
              <w:t>» муниципального образования город Краснодар»</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Департамент транспорта и дорожного хозяйства администрации муниципального образования город Краснодар</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Муниципальное казенное учреждение муниципального образования город Краснодар </w:t>
            </w:r>
            <w:r>
              <w:rPr>
                <w:rFonts w:ascii="Times New Roman" w:hAnsi="Times New Roman" w:cs="Times New Roman"/>
                <w:sz w:val="28"/>
                <w:szCs w:val="28"/>
              </w:rPr>
              <w:lastRenderedPageBreak/>
              <w:t>«Центр мониторинга дорожного движения и транспорта»</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Департамент городского хозяйства и топливно-энергетического комплекса администрации муниципального образования город Краснодар</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Администрация Западного внутригородского округа города Краснодара</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Администрация Центрального внутригородского округа города Краснодара</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Администрация </w:t>
            </w:r>
            <w:proofErr w:type="spellStart"/>
            <w:r>
              <w:rPr>
                <w:rFonts w:ascii="Times New Roman" w:hAnsi="Times New Roman" w:cs="Times New Roman"/>
                <w:sz w:val="28"/>
                <w:szCs w:val="28"/>
              </w:rPr>
              <w:t>Прикубанского</w:t>
            </w:r>
            <w:proofErr w:type="spellEnd"/>
            <w:r>
              <w:rPr>
                <w:rFonts w:ascii="Times New Roman" w:hAnsi="Times New Roman" w:cs="Times New Roman"/>
                <w:sz w:val="28"/>
                <w:szCs w:val="28"/>
              </w:rPr>
              <w:t xml:space="preserve"> внутригородского округа города Краснодара</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Администрация Карасунского внутригородского округа города Краснодара</w:t>
            </w:r>
          </w:p>
        </w:tc>
      </w:tr>
      <w:tr w:rsidR="00B22D8C">
        <w:tc>
          <w:tcPr>
            <w:tcW w:w="2605" w:type="dxa"/>
          </w:tcPr>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Цели муниципальной программы</w:t>
            </w:r>
          </w:p>
        </w:tc>
        <w:tc>
          <w:tcPr>
            <w:tcW w:w="6408" w:type="dxa"/>
          </w:tcPr>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Комплексное развитие инженерной инфраструктуры и объектов благоустройства муниципального образования город Краснодар</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Комплексное решение проблемы развития жилищной сферы с целью создания условий, обеспечивающих доступность жилья для граждан Российской Федерации, проживающих на территории муниципального образования город Краснодар</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Создание дополнительных мест в сети муниципальных образовательных организаций муниципального образования город Краснодар, реализующих основные общеобразовательные программы</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Развитие сети автомобильных дорог общего пользования местного значения на территории муниципального образования город Краснодар</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Обеспечение устойчивого территориального развития муниципального образования город Краснодар посредством совершенствования системы расселения, застройки, благоустройства, охраны и использования объектов историко-культурного наследия, сохранения и улучшения окружающей природной среды, а также организация разработки и актуализации документов территориального планирования и градостроительного развития территории муниципального образования город Краснодар во взаимосвязи с документацией федерального и </w:t>
            </w:r>
            <w:r>
              <w:rPr>
                <w:rFonts w:ascii="Times New Roman" w:hAnsi="Times New Roman" w:cs="Times New Roman"/>
                <w:sz w:val="28"/>
                <w:szCs w:val="28"/>
              </w:rPr>
              <w:lastRenderedPageBreak/>
              <w:t>регионального уровней, градостроительной и землеустроительной документации</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Формирование земельных участков под многоквартирными домами за счет средств местного бюджета (бюджета муниципального образования город Краснодар)</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Возникновение права общей долевой собственности у собственников помещений в многоквартирных домах на земельные участки под указанными объектами недвижимого имущества</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Повышение безопасности дорожного движения на территории муниципального образования город Краснодар</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Включение автомобильных дорог местного значения в реестр муниципального имущества муниципального образования город Краснодар</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Обеспечение устойчивого развития территории муниципального образования город Краснодар на основе документов территориального планирования и градостроительного зонирования</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Обеспечение рационального использования земель, расположенных в границах муниципального образования город Краснодар</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Реализация мероприятий по проведению комплексных кадастровых работ на территории муниципального образования город Краснодар</w:t>
            </w:r>
          </w:p>
        </w:tc>
      </w:tr>
      <w:tr w:rsidR="00B22D8C">
        <w:tc>
          <w:tcPr>
            <w:tcW w:w="2605" w:type="dxa"/>
          </w:tcPr>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Задачи муниципальной программы</w:t>
            </w:r>
          </w:p>
        </w:tc>
        <w:tc>
          <w:tcPr>
            <w:tcW w:w="6408" w:type="dxa"/>
          </w:tcPr>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Проведение комплексных мероприятий по благоустройству территории муниципального образования город Краснодар в целях обеспечения рационального и эффективного землепользования на территории муниципального образования город Краснодар</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Реализация мероприятий в области жилищного хозяйства</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Обеспечение земельных участков инженерной инфраструктурой в целях жилищного строительства</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Предоставление молодым семьям - участникам подпрограммы «Жилище» социальных выплат на приобретение (строительство) жилья</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Строительство блоков на территориях существующих муниципальных дошкольных образовательных организаций</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Строительство новых зданий муниципальных дошкольных образовательных организаций</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Строительство новых зданий муниципальных общеобразовательных организаций (средних общеобразовательных школ)</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Выполнение работ по капитальному ремонту и ремонту, содержанию автомобильных дорог местного значения общего пользования</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Строительство, реконструкция автомобильных дорог общего пользования местного значения</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Реализация генерального плана муниципального образования город Краснодар</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Приведение нормативно-правовой базы градостроительной деятельности муниципального образования город Краснодар в соответствие с требованиями федерального законодательства</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Подготовка градостроительной и землеустроительной документации муниципального образования город Краснодар</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Определение размеров и установление границ земельных участков под многоквартирными жилыми домами, предоставляемых в общую долевую собственность домовладельцев</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Обеспечение учета границ и площадей земельных участков в государственном кадастре недвижимости</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Формирование правового сознания и предупреждение опасного поведения участников дорожного движения, в том числе сокращение детского дорожно-транспортного травматизма</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Газификация населенных пунктов в границах муниципального образования город Краснодар</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Строительство тепловых сетей</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Строительство блоков на территориях существующих муниципальных общеобразовательных организаций (средних общеобразовательных школ)</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Приобретение объектов недвижимости для размещения дошкольных образовательных организаций</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Приобретение движимого имущества для обеспечения функционирования дошкольных образовательных организаций</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Повышение безопасности дорожного движения</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Строительство сетей хозяйственно-бытовой канализации</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Оформление паспортов автомобильных дорог местного значения</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Проведение комплекса кадастровых работ и формирование ранее неучтенных земельных участков, выделение элементов планировочной структуры</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Увеличение количества освобожденных земельных участков, занятых самовольными объектами капитального строительства и объектами, не являющимися объектами капитального строительства на территории муниципального образования город Краснодар в рамках осуществления муниципального контроля</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Увеличение поступления налоговых доходов за счет увеличения налогооблагаемой базы</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Приобретение объектов недвижимости для размещения общеобразовательных организаций</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Приобретение движимого имущества для обеспечения функционирования общеобразовательных организаций</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Строительство, реконструкция (в том числе реконструкция объектов незавершенного строительства) и техническое перевооружение объектов общественной инфраструктуры муниципального значения.</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Подготовка карты-плана территории, содержащей необходимые для внесения в Единый государственный реестр недвижимости сведений о земельных участках, зданиях, сооружениях, об объектах незавершенного строительства, расположенных в границах территории выполнения комплексных кадастровых работ</w:t>
            </w:r>
          </w:p>
        </w:tc>
      </w:tr>
      <w:tr w:rsidR="00B22D8C">
        <w:tc>
          <w:tcPr>
            <w:tcW w:w="2605" w:type="dxa"/>
            <w:vMerge w:val="restart"/>
          </w:tcPr>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Перечень целевых показателей муниципальной программы</w:t>
            </w:r>
          </w:p>
        </w:tc>
        <w:tc>
          <w:tcPr>
            <w:tcW w:w="6408" w:type="dxa"/>
          </w:tcPr>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Количество демонтированных некапитальных строений на территории муниципального образования город Краснодар</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Количество перемещенных рекламных конструкций на территории муниципального образования город Краснодар</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Количество снесенных жилых помещений, признанных в установленном порядке аварийными и </w:t>
            </w:r>
            <w:r>
              <w:rPr>
                <w:rFonts w:ascii="Times New Roman" w:hAnsi="Times New Roman" w:cs="Times New Roman"/>
                <w:sz w:val="28"/>
                <w:szCs w:val="28"/>
              </w:rPr>
              <w:lastRenderedPageBreak/>
              <w:t>подлежащими сносу, на территории муниципального образования город Краснодар</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Количество снесенных самовольно возведенных объектов недвижимого имущества на территории муниципального образования город Краснодар</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Протяженность построенных сетей газоснабжения на территории муниципального образования город Краснодар</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Протяженность построенных тепловых сетей на территории муниципального образования город Краснодар</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Протяженность построенных сетей хозяйственно-бытовой канализации</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Разработка проектно-сметной документации</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Проведение государственной экспертизы</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Выполнение проектных работ</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Количество построенных КНС</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Протяженность построенных сетей водоснабжения</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Количество обеспечиваемых инженерной инфраструктурой земельных массивов, находящихся в федеральной собственности, предоставляемых (предоставленных) семьям, имеющим трех и более детей</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Количество дополнительных мест в сети муниципальных образовательных организаций муниципального образования город Краснодар, созданных путем строительства блоков на территориях существующих муниципальных дошкольных образовательных организаций</w:t>
            </w:r>
          </w:p>
        </w:tc>
      </w:tr>
      <w:tr w:rsidR="00B22D8C">
        <w:tc>
          <w:tcPr>
            <w:tcW w:w="2605" w:type="dxa"/>
            <w:vMerge/>
          </w:tcPr>
          <w:p w:rsidR="00B22D8C" w:rsidRDefault="00B22D8C">
            <w:pPr>
              <w:pStyle w:val="ConsPlusNormal"/>
            </w:pPr>
          </w:p>
        </w:tc>
        <w:tc>
          <w:tcPr>
            <w:tcW w:w="6408" w:type="dxa"/>
          </w:tcPr>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Количество дополнительных мест в сети муниципальных образовательных организаций муниципального образования город Краснодар, созданных путем строительства новых зданий муниципальных дошкольных образовательных организаций</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Количество дополнительных мест в сети муниципальных образовательных организаций муниципального образования город Краснодар, созданных путем строительства блоков на территориях существующих муниципальных общеобразовательных организаций</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Количество дополнительных мест в сети муниципальных образовательных организаций </w:t>
            </w:r>
            <w:r>
              <w:rPr>
                <w:rFonts w:ascii="Times New Roman" w:hAnsi="Times New Roman" w:cs="Times New Roman"/>
                <w:sz w:val="28"/>
                <w:szCs w:val="28"/>
              </w:rPr>
              <w:lastRenderedPageBreak/>
              <w:t>муниципального образования город Краснодар, созданных путем строительства новых зданий муниципальных общеобразовательных организаций</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Количество дополнительных мест в сети муниципальных образовательных организаций муниципального образования город Краснодар, полученных путем приобретения объектов недвижимости для размещения дошкольных образовательных организаций</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Количество дополнительных мест в сети муниципальных образовательных организаций муниципального образования город Краснодар, полученных путем приобретения объектов недвижимости для размещения общеобразовательных организаций</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Объем ввода в эксплуатацию жилья в рамках реализации комплексного освоения территорий, в том числе за счет субсидий из федерального бюджета</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Протяженность участков автомобильных дорог общего пользования местного значения с твердым покрытием, в отношении которых произведен капитальный ремонт или ремонт</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Протяженность отремонтированных автомобильных дорог общего пользования местного значения с твердым покрытием, в отношении которых произведен текущий ремонт</w:t>
            </w:r>
          </w:p>
        </w:tc>
      </w:tr>
      <w:tr w:rsidR="00B22D8C">
        <w:tc>
          <w:tcPr>
            <w:tcW w:w="2605" w:type="dxa"/>
            <w:vMerge/>
          </w:tcPr>
          <w:p w:rsidR="00B22D8C" w:rsidRDefault="00B22D8C">
            <w:pPr>
              <w:pStyle w:val="ConsPlusNormal"/>
            </w:pPr>
          </w:p>
        </w:tc>
        <w:tc>
          <w:tcPr>
            <w:tcW w:w="6408" w:type="dxa"/>
          </w:tcPr>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Протяженность построенных автомобильных дорог общего пользования местного значения</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Протяженность реконструированных автомобильных дорог общего пользования местного значения</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Протяженность сети автомобильных дорог общего пользования местного значения, на которых выполняются мероприятия по содержанию</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Протяженность участков автомобильных дорог общего пользования местного значения, расположенных на территории Краснодарской городской агломерации, на которых выполнено строительство (реконструкция), капитальный ремонт или ремонт</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Протяженность сети автомобильных дорог общего пользования местного значения, на которых </w:t>
            </w:r>
            <w:r>
              <w:rPr>
                <w:rFonts w:ascii="Times New Roman" w:hAnsi="Times New Roman" w:cs="Times New Roman"/>
                <w:sz w:val="28"/>
                <w:szCs w:val="28"/>
              </w:rPr>
              <w:lastRenderedPageBreak/>
              <w:t>выполняются мероприятия по содержанию в чистоте и порядке</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Протяженность внутриквартальных дорог, на которых выполняются мероприятия по ремонту и содержанию</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Протяженность тротуаров, на которых выполняются мероприятия по ремонту и содержанию</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Количество разработанных проектов</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Протяженность построенных тротуаров</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Количество построенных светофорных объектов</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Количество положительных заключений государственной экспертизы</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Количество разработанных проектов планировок территории муниципального образования город Краснодар и проектов внесения изменений в генеральный план муниципального образования город Краснодар</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Количество разработанной градостроительной и землеустроительной документации</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Количество экспертных заключений</w:t>
            </w:r>
          </w:p>
          <w:p w:rsidR="00B22D8C" w:rsidRDefault="008C6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Степень готовности проекта генерального плана городского округа с внесенными в него изменениями</w:t>
            </w:r>
          </w:p>
        </w:tc>
      </w:tr>
      <w:tr w:rsidR="00B22D8C">
        <w:tc>
          <w:tcPr>
            <w:tcW w:w="2605" w:type="dxa"/>
            <w:vMerge/>
          </w:tcPr>
          <w:p w:rsidR="00B22D8C" w:rsidRDefault="00B22D8C">
            <w:pPr>
              <w:pStyle w:val="ConsPlusNormal"/>
            </w:pPr>
          </w:p>
        </w:tc>
        <w:tc>
          <w:tcPr>
            <w:tcW w:w="6408" w:type="dxa"/>
          </w:tcPr>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Количество сформированных земельных участков под многоквартирными домами за счет средств местного бюджета (бюджета муниципального образования город Краснодар)</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Количество сформированных кварталов, в границах которых расположены многоквартирные дома</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Разработка, издание и передача в образовательные организации печатной продукции по пропаганде и обучению безопасности дорожного движения</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Количество приобретенной символики по тематике, связанной с безопасностью дорожного движения</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Количество реконструированных светофорных объектов</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Количество установленных ограждающих столбиков</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Протяженность установленных направляющих пешеходных ограждений</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Доля земельных участков, учтенных в ЕГРН, с границами, соответствующими требованиям законодательства Российской Федерации, в общем </w:t>
            </w:r>
            <w:r>
              <w:rPr>
                <w:rFonts w:ascii="Times New Roman" w:hAnsi="Times New Roman" w:cs="Times New Roman"/>
                <w:sz w:val="28"/>
                <w:szCs w:val="28"/>
                <w:highlight w:val="white"/>
              </w:rPr>
              <w:lastRenderedPageBreak/>
              <w:t>количестве земельных участков, учтенных в ЕГРН, расположенных на территории субъекта Российской Федерации</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Количество объектов недвижимости, сведения о которых включены в карты-плана территорий, составленные по результатам проведения комплексных кадастровых работ.</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Количество введенных в эксплуатацию проблемных объектов жилищного строительства высокой степени готовности</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Количество обеспечиваемых инженерной инфраструктурой земельных участков, находящихся в муниципальной собственности, предоставляемых (предоставленных) семьям, имеющим трех и более детей</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Уровень строительной готовности сооружения инженерной защиты</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Протяженность </w:t>
            </w:r>
            <w:proofErr w:type="spellStart"/>
            <w:r>
              <w:rPr>
                <w:rFonts w:ascii="Times New Roman" w:hAnsi="Times New Roman" w:cs="Times New Roman"/>
                <w:sz w:val="28"/>
                <w:szCs w:val="28"/>
                <w:highlight w:val="white"/>
              </w:rPr>
              <w:t>берегоукрепления</w:t>
            </w:r>
            <w:proofErr w:type="spellEnd"/>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Количество построенных объектов муниципальной собственности муниципального образования город Краснодар</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Количество разрабатываемых комплектов проектно-изыскательской и (или) проектной документации</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Количество молодых семей, получивших свидетельства о праве на получение социальной выплаты на приобретение (строительство) жилого помещения</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Количество выданных дополнительных социальных выплат при рождении (усыновлении) ребенка (детей)</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Координатная ведомость и графический материал по расположению зеленых насаждений</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Протяженность участков автомобильных дорог с количеством оформленных паспортов автомобильных дорог местного значения.</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Количество снесенных нежилых помещений, признанных в установленном порядке аварийными и подлежащими сносу на территории муниципального образования город Краснодар</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Карта-схема границ и описание внутригородских округов</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Единый документ территориального планирования и градостроительного зонирования поселения, </w:t>
            </w:r>
            <w:r>
              <w:rPr>
                <w:rFonts w:ascii="Times New Roman" w:hAnsi="Times New Roman" w:cs="Times New Roman"/>
                <w:sz w:val="28"/>
                <w:szCs w:val="28"/>
                <w:highlight w:val="white"/>
              </w:rPr>
              <w:lastRenderedPageBreak/>
              <w:t>городского округа без учета выполнения топографической съемки.</w:t>
            </w:r>
          </w:p>
        </w:tc>
      </w:tr>
      <w:tr w:rsidR="00B22D8C">
        <w:tc>
          <w:tcPr>
            <w:tcW w:w="2605" w:type="dxa"/>
          </w:tcPr>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lastRenderedPageBreak/>
              <w:t>Этапы и сроки реализации муниципальной программы</w:t>
            </w:r>
          </w:p>
        </w:tc>
        <w:tc>
          <w:tcPr>
            <w:tcW w:w="6408" w:type="dxa"/>
          </w:tcPr>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Сроки реализации программы: 2015 - 2028 годы</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I этап реализации (с 2015 г. по 2020 г.)</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II этап реализации (с 2021 г. по 2025 г.)</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III этап реализации (с 2026 г. по 2028 г.).</w:t>
            </w:r>
          </w:p>
        </w:tc>
      </w:tr>
      <w:tr w:rsidR="00B22D8C">
        <w:tc>
          <w:tcPr>
            <w:tcW w:w="2605" w:type="dxa"/>
          </w:tcPr>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Объемы и источники финансирования муниципальной программы, в том числе на финансовое обеспечение муниципальных проектов</w:t>
            </w:r>
          </w:p>
        </w:tc>
        <w:tc>
          <w:tcPr>
            <w:tcW w:w="6408" w:type="dxa"/>
          </w:tcPr>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Общий объем финансирования муниципальной программы </w:t>
            </w:r>
            <w:r>
              <w:rPr>
                <w:rFonts w:ascii="Times New Roman" w:hAnsi="Times New Roman" w:cs="Times New Roman"/>
                <w:sz w:val="28"/>
                <w:szCs w:val="28"/>
              </w:rPr>
              <w:t xml:space="preserve">составляет 132 </w:t>
            </w:r>
            <w:r w:rsidR="00F250B7">
              <w:rPr>
                <w:rFonts w:ascii="Times New Roman" w:hAnsi="Times New Roman" w:cs="Times New Roman"/>
                <w:sz w:val="28"/>
                <w:szCs w:val="28"/>
              </w:rPr>
              <w:t>512 575,4</w:t>
            </w:r>
            <w:r>
              <w:rPr>
                <w:rFonts w:ascii="Times New Roman" w:hAnsi="Times New Roman" w:cs="Times New Roman"/>
                <w:sz w:val="28"/>
                <w:szCs w:val="28"/>
              </w:rPr>
              <w:t xml:space="preserve"> </w:t>
            </w:r>
            <w:r>
              <w:rPr>
                <w:rFonts w:ascii="Times New Roman" w:hAnsi="Times New Roman" w:cs="Times New Roman"/>
                <w:sz w:val="28"/>
                <w:szCs w:val="28"/>
                <w:highlight w:val="white"/>
              </w:rPr>
              <w:t>тыс. рублей, в том числе:</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в 2015 году - 3 769 399,1 тыс. рублей;</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в 2016 году - 3 355 525,7 тыс. рублей;</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в 2017 году - 7 269 534,8 тыс. рублей;</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в 2018 году - 9 068 775,9 тыс. рублей;</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в 2019 году - 7 522 380,7 тыс. рублей;</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в 2020 году - 4 988 848,5 тыс. рублей;</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в 2021 году - 6 050 475,6 тыс. рублей;</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в 2022 году - 9 688 035,1 тыс. рублей;</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в 2023 году - 27 589 459,8 тыс. рублей;</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в 2024 году - 25 666 883,7 тыс. рублей;</w:t>
            </w:r>
          </w:p>
          <w:p w:rsidR="00B22D8C" w:rsidRDefault="008C605A">
            <w:pPr>
              <w:spacing w:after="0" w:line="240" w:lineRule="auto"/>
              <w:jc w:val="both"/>
            </w:pPr>
            <w:r>
              <w:rPr>
                <w:rFonts w:ascii="Times New Roman" w:hAnsi="Times New Roman" w:cs="Times New Roman"/>
                <w:sz w:val="28"/>
                <w:szCs w:val="28"/>
              </w:rPr>
              <w:t>в 2025 году - 20</w:t>
            </w:r>
            <w:r w:rsidR="00F250B7">
              <w:rPr>
                <w:rFonts w:ascii="Times New Roman" w:hAnsi="Times New Roman" w:cs="Times New Roman"/>
                <w:sz w:val="28"/>
                <w:szCs w:val="28"/>
              </w:rPr>
              <w:t> 334 998,4</w:t>
            </w:r>
            <w:r>
              <w:rPr>
                <w:rFonts w:ascii="Times New Roman" w:hAnsi="Times New Roman" w:cs="Times New Roman"/>
                <w:sz w:val="28"/>
                <w:szCs w:val="28"/>
              </w:rPr>
              <w:t xml:space="preserve"> тыс. рублей;</w:t>
            </w:r>
          </w:p>
          <w:p w:rsidR="00B22D8C" w:rsidRDefault="008C605A">
            <w:pPr>
              <w:spacing w:after="0" w:line="240" w:lineRule="auto"/>
              <w:jc w:val="both"/>
            </w:pPr>
            <w:r>
              <w:rPr>
                <w:rFonts w:ascii="Times New Roman" w:hAnsi="Times New Roman" w:cs="Times New Roman"/>
                <w:sz w:val="28"/>
                <w:szCs w:val="28"/>
              </w:rPr>
              <w:t>в 2026 году - 2 821 477,3 тыс. рублей;</w:t>
            </w:r>
          </w:p>
          <w:p w:rsidR="00B22D8C" w:rsidRDefault="008C605A">
            <w:pPr>
              <w:spacing w:after="0" w:line="240" w:lineRule="auto"/>
              <w:jc w:val="both"/>
            </w:pPr>
            <w:r>
              <w:rPr>
                <w:rFonts w:ascii="Times New Roman" w:hAnsi="Times New Roman" w:cs="Times New Roman"/>
                <w:sz w:val="28"/>
                <w:szCs w:val="28"/>
              </w:rPr>
              <w:t>в 2027 году - 1 213 383,8 тыс. рублей;</w:t>
            </w:r>
          </w:p>
          <w:p w:rsidR="00B22D8C" w:rsidRDefault="008C605A">
            <w:pPr>
              <w:spacing w:after="0" w:line="240" w:lineRule="auto"/>
              <w:jc w:val="both"/>
            </w:pPr>
            <w:r>
              <w:rPr>
                <w:rFonts w:ascii="Times New Roman" w:hAnsi="Times New Roman" w:cs="Times New Roman"/>
                <w:sz w:val="28"/>
                <w:szCs w:val="28"/>
              </w:rPr>
              <w:t>в 2028 году - 3 173 397,0 тыс. рублей;</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за счет средств федерального бюджета -                           </w:t>
            </w:r>
            <w:r>
              <w:rPr>
                <w:rFonts w:ascii="Times New Roman" w:hAnsi="Times New Roman" w:cs="Times New Roman"/>
                <w:sz w:val="28"/>
                <w:szCs w:val="28"/>
              </w:rPr>
              <w:t>21 055 3</w:t>
            </w:r>
            <w:r w:rsidR="00F250B7">
              <w:rPr>
                <w:rFonts w:ascii="Times New Roman" w:hAnsi="Times New Roman" w:cs="Times New Roman"/>
                <w:sz w:val="28"/>
                <w:szCs w:val="28"/>
              </w:rPr>
              <w:t>16</w:t>
            </w:r>
            <w:r>
              <w:rPr>
                <w:rFonts w:ascii="Times New Roman" w:hAnsi="Times New Roman" w:cs="Times New Roman"/>
                <w:sz w:val="28"/>
                <w:szCs w:val="28"/>
              </w:rPr>
              <w:t>,7</w:t>
            </w:r>
            <w:r>
              <w:rPr>
                <w:rFonts w:ascii="Times New Roman" w:hAnsi="Times New Roman" w:cs="Times New Roman"/>
                <w:sz w:val="28"/>
                <w:szCs w:val="28"/>
                <w:highlight w:val="white"/>
              </w:rPr>
              <w:t xml:space="preserve"> тыс. рублей, в том числе:</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в 2015 году - 462 452,7 тыс. рублей;</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в 2016 году - 258 331,7 тыс. рублей;</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в 2017 году - 1 968 942,1 тыс. рублей;</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в 2018 году - 1 837 148,5 тыс. рублей;</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в 2019 году - 1 847 783,1 тыс. рублей;</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в 2020 году - 655 229,7 тыс. рублей;</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в 2021 году - 789 104,8 тыс. рублей;</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в 2022 году - 2 427 055,5 тыс. рублей;</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в 2023 году - 6 881 699,1 тыс. рублей;</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в 2024 году - 3 311 877,3 тыс. рублей;</w:t>
            </w:r>
          </w:p>
          <w:p w:rsidR="00B22D8C" w:rsidRDefault="008C605A">
            <w:pPr>
              <w:spacing w:after="0" w:line="240" w:lineRule="auto"/>
              <w:jc w:val="both"/>
            </w:pPr>
            <w:r>
              <w:rPr>
                <w:rFonts w:ascii="Times New Roman" w:hAnsi="Times New Roman" w:cs="Times New Roman"/>
                <w:sz w:val="28"/>
                <w:szCs w:val="28"/>
              </w:rPr>
              <w:t xml:space="preserve">в 2025 году - 541 </w:t>
            </w:r>
            <w:r w:rsidR="00F250B7">
              <w:rPr>
                <w:rFonts w:ascii="Times New Roman" w:hAnsi="Times New Roman" w:cs="Times New Roman"/>
                <w:sz w:val="28"/>
                <w:szCs w:val="28"/>
              </w:rPr>
              <w:t>805</w:t>
            </w:r>
            <w:r>
              <w:rPr>
                <w:rFonts w:ascii="Times New Roman" w:hAnsi="Times New Roman" w:cs="Times New Roman"/>
                <w:sz w:val="28"/>
                <w:szCs w:val="28"/>
              </w:rPr>
              <w:t>,0 тыс. рублей;</w:t>
            </w:r>
          </w:p>
          <w:p w:rsidR="00B22D8C" w:rsidRDefault="008C605A">
            <w:pPr>
              <w:spacing w:after="0" w:line="240" w:lineRule="auto"/>
              <w:jc w:val="both"/>
            </w:pPr>
            <w:r>
              <w:rPr>
                <w:rFonts w:ascii="Times New Roman" w:hAnsi="Times New Roman" w:cs="Times New Roman"/>
                <w:sz w:val="28"/>
                <w:szCs w:val="28"/>
              </w:rPr>
              <w:t>в 2026 году - 22 994,4 тыс. рублей;</w:t>
            </w:r>
          </w:p>
          <w:p w:rsidR="00B22D8C" w:rsidRDefault="008C605A">
            <w:pPr>
              <w:spacing w:after="0" w:line="240" w:lineRule="auto"/>
              <w:jc w:val="both"/>
            </w:pPr>
            <w:r>
              <w:rPr>
                <w:rFonts w:ascii="Times New Roman" w:hAnsi="Times New Roman" w:cs="Times New Roman"/>
                <w:sz w:val="28"/>
                <w:szCs w:val="28"/>
              </w:rPr>
              <w:t>в 2027 году - 25 446,4 тыс. рублей;</w:t>
            </w:r>
          </w:p>
          <w:p w:rsidR="00B22D8C" w:rsidRDefault="008C605A">
            <w:pPr>
              <w:spacing w:after="0" w:line="240" w:lineRule="auto"/>
              <w:jc w:val="both"/>
            </w:pPr>
            <w:r>
              <w:rPr>
                <w:rFonts w:ascii="Times New Roman" w:hAnsi="Times New Roman" w:cs="Times New Roman"/>
                <w:sz w:val="28"/>
                <w:szCs w:val="28"/>
              </w:rPr>
              <w:t>в 2028 году - 25 446,4 тыс. рублей;</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за счет средств бюджета Краснодарского края (далее - краевой бюджет) - </w:t>
            </w:r>
            <w:r>
              <w:rPr>
                <w:rFonts w:ascii="Times New Roman" w:hAnsi="Times New Roman" w:cs="Times New Roman"/>
                <w:sz w:val="28"/>
                <w:szCs w:val="28"/>
              </w:rPr>
              <w:t>77 805</w:t>
            </w:r>
            <w:r w:rsidR="00F250B7">
              <w:rPr>
                <w:rFonts w:ascii="Times New Roman" w:hAnsi="Times New Roman" w:cs="Times New Roman"/>
                <w:sz w:val="28"/>
                <w:szCs w:val="28"/>
              </w:rPr>
              <w:t> 738,7</w:t>
            </w:r>
            <w:r>
              <w:rPr>
                <w:rFonts w:ascii="Times New Roman" w:hAnsi="Times New Roman" w:cs="Times New Roman"/>
                <w:sz w:val="28"/>
                <w:szCs w:val="28"/>
              </w:rPr>
              <w:t xml:space="preserve"> </w:t>
            </w:r>
            <w:r>
              <w:rPr>
                <w:rFonts w:ascii="Times New Roman" w:hAnsi="Times New Roman" w:cs="Times New Roman"/>
                <w:sz w:val="28"/>
                <w:szCs w:val="28"/>
                <w:highlight w:val="white"/>
              </w:rPr>
              <w:t>тыс. рублей, в том числе:</w:t>
            </w:r>
          </w:p>
        </w:tc>
      </w:tr>
      <w:tr w:rsidR="00B22D8C">
        <w:tc>
          <w:tcPr>
            <w:tcW w:w="2605" w:type="dxa"/>
          </w:tcPr>
          <w:p w:rsidR="00B22D8C" w:rsidRDefault="00B22D8C">
            <w:pPr>
              <w:spacing w:after="0" w:line="240" w:lineRule="auto"/>
              <w:jc w:val="both"/>
              <w:rPr>
                <w:rFonts w:ascii="Times New Roman" w:hAnsi="Times New Roman" w:cs="Times New Roman"/>
                <w:sz w:val="28"/>
                <w:szCs w:val="28"/>
                <w:highlight w:val="white"/>
              </w:rPr>
            </w:pPr>
          </w:p>
        </w:tc>
        <w:tc>
          <w:tcPr>
            <w:tcW w:w="6408" w:type="dxa"/>
          </w:tcPr>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в 2015 году - 1091433,8 тыс. рублей;</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в 2016 году - 937560,4 тыс. рублей;</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в 2017 году - 3327793,2 тыс. рублей;</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в 2018 году - 5229580,2 тыс. рублей;</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в 2019 году - 3509781,3 тыс. рублей;</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в 2020 году - 2847761,4 тыс. рублей;</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в 2021 году - 3278258,9 тыс. рублей;</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в 2022 году - 5310367,2 тыс. рублей;</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в 2023 году - 16706953,0 тыс. рублей;</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в 2024 году - 19 444 047,8 тыс. рублей;</w:t>
            </w:r>
          </w:p>
          <w:p w:rsidR="00B22D8C" w:rsidRDefault="008C605A">
            <w:pPr>
              <w:spacing w:after="0" w:line="240" w:lineRule="auto"/>
              <w:jc w:val="both"/>
            </w:pPr>
            <w:r>
              <w:rPr>
                <w:rFonts w:ascii="Times New Roman" w:hAnsi="Times New Roman" w:cs="Times New Roman"/>
                <w:sz w:val="28"/>
                <w:szCs w:val="28"/>
              </w:rPr>
              <w:t xml:space="preserve">в 2025 году </w:t>
            </w:r>
            <w:r>
              <w:rPr>
                <w:rFonts w:ascii="Times New Roman" w:hAnsi="Times New Roman" w:cs="Times New Roman"/>
                <w:sz w:val="28"/>
                <w:szCs w:val="28"/>
                <w:highlight w:val="white"/>
              </w:rPr>
              <w:t>-</w:t>
            </w:r>
            <w:r>
              <w:rPr>
                <w:rFonts w:ascii="Times New Roman" w:hAnsi="Times New Roman" w:cs="Times New Roman"/>
                <w:sz w:val="28"/>
                <w:szCs w:val="28"/>
              </w:rPr>
              <w:t xml:space="preserve"> 15 80</w:t>
            </w:r>
            <w:r w:rsidR="00F250B7">
              <w:rPr>
                <w:rFonts w:ascii="Times New Roman" w:hAnsi="Times New Roman" w:cs="Times New Roman"/>
                <w:sz w:val="28"/>
                <w:szCs w:val="28"/>
              </w:rPr>
              <w:t>2 431,5</w:t>
            </w:r>
            <w:r>
              <w:rPr>
                <w:rFonts w:ascii="Times New Roman" w:hAnsi="Times New Roman" w:cs="Times New Roman"/>
                <w:sz w:val="28"/>
                <w:szCs w:val="28"/>
              </w:rPr>
              <w:t xml:space="preserve"> тыс. рублей;</w:t>
            </w:r>
          </w:p>
          <w:p w:rsidR="00B22D8C" w:rsidRDefault="008C605A">
            <w:pPr>
              <w:spacing w:after="0" w:line="240" w:lineRule="auto"/>
              <w:jc w:val="both"/>
            </w:pPr>
            <w:r>
              <w:rPr>
                <w:rFonts w:ascii="Times New Roman" w:hAnsi="Times New Roman" w:cs="Times New Roman"/>
                <w:sz w:val="28"/>
                <w:szCs w:val="28"/>
              </w:rPr>
              <w:t>в 2026 году - 106 590,0 тыс. рублей;</w:t>
            </w:r>
          </w:p>
          <w:p w:rsidR="00B22D8C" w:rsidRDefault="008C605A">
            <w:pPr>
              <w:spacing w:after="0" w:line="240" w:lineRule="auto"/>
              <w:jc w:val="both"/>
            </w:pPr>
            <w:r>
              <w:rPr>
                <w:rFonts w:ascii="Times New Roman" w:hAnsi="Times New Roman" w:cs="Times New Roman"/>
                <w:sz w:val="28"/>
                <w:szCs w:val="28"/>
              </w:rPr>
              <w:t>в 2027 году - 106 590,0 тыс. рублей;</w:t>
            </w:r>
          </w:p>
          <w:p w:rsidR="00B22D8C" w:rsidRDefault="008C605A">
            <w:pPr>
              <w:spacing w:after="0" w:line="240" w:lineRule="auto"/>
              <w:jc w:val="both"/>
            </w:pPr>
            <w:r>
              <w:rPr>
                <w:rFonts w:ascii="Times New Roman" w:hAnsi="Times New Roman" w:cs="Times New Roman"/>
                <w:sz w:val="28"/>
                <w:szCs w:val="28"/>
              </w:rPr>
              <w:t>в 2028 году - 106 590,0 тыс. рублей;</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за счет средств местного бюджета (бюджета муниципального образования город Краснодар) -          </w:t>
            </w:r>
            <w:r>
              <w:rPr>
                <w:rFonts w:ascii="Times New Roman" w:hAnsi="Times New Roman" w:cs="Times New Roman"/>
                <w:sz w:val="28"/>
                <w:szCs w:val="28"/>
              </w:rPr>
              <w:t>33</w:t>
            </w:r>
            <w:r w:rsidR="00F250B7">
              <w:rPr>
                <w:rFonts w:ascii="Times New Roman" w:hAnsi="Times New Roman" w:cs="Times New Roman"/>
                <w:sz w:val="28"/>
                <w:szCs w:val="28"/>
              </w:rPr>
              <w:t> 277 249,6</w:t>
            </w:r>
            <w:r>
              <w:rPr>
                <w:rFonts w:ascii="Times New Roman" w:hAnsi="Times New Roman" w:cs="Times New Roman"/>
                <w:sz w:val="28"/>
                <w:szCs w:val="28"/>
              </w:rPr>
              <w:t xml:space="preserve"> т</w:t>
            </w:r>
            <w:r>
              <w:rPr>
                <w:rFonts w:ascii="Times New Roman" w:hAnsi="Times New Roman" w:cs="Times New Roman"/>
                <w:sz w:val="28"/>
                <w:szCs w:val="28"/>
                <w:highlight w:val="white"/>
              </w:rPr>
              <w:t>ыс. рублей, в том числе:</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в 2015 году - 2215512,6 тыс. рублей;</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в 2016 году - 2159633,6 тыс. рублей;</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в 2017 году - 1972799,5 тыс. рублей;</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в 2018 году - 1627776,8 тыс. рублей;</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в 2019 году - 2164816,3 тыс. рублей;</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в 2020 году - 1485857,4 тыс. рублей;</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в 2021 году - 1983111,9 тыс. рублей;</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в 2022 году - 1950612,4 тыс. рублей;</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в 2023 году - 4000807,7 тыс. рублей;</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в 2024 году - 2 910 958,6 тыс. рублей;</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в</w:t>
            </w:r>
            <w:r>
              <w:rPr>
                <w:rFonts w:ascii="Times New Roman" w:hAnsi="Times New Roman" w:cs="Times New Roman"/>
                <w:color w:val="000000"/>
                <w:sz w:val="28"/>
                <w:szCs w:val="28"/>
              </w:rPr>
              <w:t xml:space="preserve"> 2025 году </w:t>
            </w:r>
            <w:r>
              <w:rPr>
                <w:rFonts w:ascii="Times New Roman" w:hAnsi="Times New Roman" w:cs="Times New Roman"/>
                <w:color w:val="000000"/>
                <w:sz w:val="28"/>
                <w:szCs w:val="28"/>
                <w:highlight w:val="white"/>
              </w:rPr>
              <w:t>-</w:t>
            </w:r>
            <w:r>
              <w:rPr>
                <w:rFonts w:ascii="Times New Roman" w:hAnsi="Times New Roman" w:cs="Times New Roman"/>
                <w:color w:val="000000"/>
                <w:sz w:val="28"/>
                <w:szCs w:val="28"/>
              </w:rPr>
              <w:t xml:space="preserve"> 3</w:t>
            </w:r>
            <w:r w:rsidR="00F250B7">
              <w:rPr>
                <w:rFonts w:ascii="Times New Roman" w:hAnsi="Times New Roman" w:cs="Times New Roman"/>
                <w:color w:val="000000"/>
                <w:sz w:val="28"/>
                <w:szCs w:val="28"/>
              </w:rPr>
              <w:t> 990 761,9</w:t>
            </w:r>
            <w:r>
              <w:rPr>
                <w:rFonts w:ascii="Times New Roman" w:hAnsi="Times New Roman" w:cs="Times New Roman"/>
                <w:color w:val="000000"/>
                <w:sz w:val="28"/>
                <w:szCs w:val="28"/>
              </w:rPr>
              <w:t xml:space="preserve"> тыс. рублей;</w:t>
            </w:r>
          </w:p>
          <w:p w:rsidR="00B22D8C" w:rsidRDefault="008C605A">
            <w:pPr>
              <w:spacing w:after="0" w:line="240" w:lineRule="auto"/>
              <w:jc w:val="both"/>
            </w:pPr>
            <w:r>
              <w:rPr>
                <w:rFonts w:ascii="Times New Roman" w:hAnsi="Times New Roman" w:cs="Times New Roman"/>
                <w:sz w:val="28"/>
                <w:szCs w:val="28"/>
              </w:rPr>
              <w:t xml:space="preserve">в 2026 году </w:t>
            </w:r>
            <w:r>
              <w:rPr>
                <w:rFonts w:ascii="Times New Roman" w:hAnsi="Times New Roman" w:cs="Times New Roman"/>
                <w:color w:val="000000"/>
                <w:sz w:val="28"/>
                <w:szCs w:val="28"/>
              </w:rPr>
              <w:t>-</w:t>
            </w:r>
            <w:r>
              <w:rPr>
                <w:rFonts w:ascii="Times New Roman" w:hAnsi="Times New Roman" w:cs="Times New Roman"/>
                <w:sz w:val="28"/>
                <w:szCs w:val="28"/>
              </w:rPr>
              <w:t xml:space="preserve"> 2 691 892,9 тыс. рублей;</w:t>
            </w:r>
          </w:p>
          <w:p w:rsidR="00B22D8C" w:rsidRDefault="008C605A">
            <w:pPr>
              <w:spacing w:after="0" w:line="240" w:lineRule="auto"/>
              <w:jc w:val="both"/>
            </w:pPr>
            <w:r>
              <w:rPr>
                <w:rFonts w:ascii="Times New Roman" w:hAnsi="Times New Roman" w:cs="Times New Roman"/>
                <w:sz w:val="28"/>
                <w:szCs w:val="28"/>
              </w:rPr>
              <w:t>в 2027 году - 1 081 347,4 тыс. рублей;</w:t>
            </w:r>
          </w:p>
          <w:p w:rsidR="00B22D8C" w:rsidRDefault="008C605A">
            <w:pPr>
              <w:spacing w:after="0" w:line="240" w:lineRule="auto"/>
              <w:jc w:val="both"/>
            </w:pPr>
            <w:r>
              <w:rPr>
                <w:rFonts w:ascii="Times New Roman" w:hAnsi="Times New Roman" w:cs="Times New Roman"/>
                <w:sz w:val="28"/>
                <w:szCs w:val="28"/>
              </w:rPr>
              <w:t xml:space="preserve">в 2028 году </w:t>
            </w:r>
            <w:r>
              <w:rPr>
                <w:rFonts w:ascii="Times New Roman" w:hAnsi="Times New Roman" w:cs="Times New Roman"/>
                <w:color w:val="000000"/>
                <w:sz w:val="28"/>
                <w:szCs w:val="28"/>
              </w:rPr>
              <w:t>-</w:t>
            </w:r>
            <w:r>
              <w:rPr>
                <w:rFonts w:ascii="Times New Roman" w:hAnsi="Times New Roman" w:cs="Times New Roman"/>
                <w:sz w:val="28"/>
                <w:szCs w:val="28"/>
              </w:rPr>
              <w:t xml:space="preserve"> 3 041 360,6 тыс. рублей;</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за счет средств внебюджетных источников - 374270,4 тыс. рублей, в том числе:</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в 2018 году - 374270,4 тыс. рублей.</w:t>
            </w:r>
          </w:p>
        </w:tc>
      </w:tr>
    </w:tbl>
    <w:p w:rsidR="00B22D8C" w:rsidRDefault="00B22D8C">
      <w:pPr>
        <w:spacing w:after="0" w:line="240" w:lineRule="auto"/>
        <w:jc w:val="center"/>
        <w:rPr>
          <w:rFonts w:ascii="Times New Roman" w:hAnsi="Times New Roman" w:cs="Times New Roman"/>
          <w:b/>
          <w:bCs/>
          <w:sz w:val="28"/>
          <w:szCs w:val="28"/>
          <w:highlight w:val="white"/>
        </w:rPr>
      </w:pPr>
    </w:p>
    <w:p w:rsidR="00B22D8C" w:rsidRDefault="008C605A">
      <w:pPr>
        <w:spacing w:after="0" w:line="240" w:lineRule="auto"/>
        <w:jc w:val="center"/>
        <w:outlineLvl w:val="1"/>
        <w:rPr>
          <w:rFonts w:ascii="Times New Roman" w:hAnsi="Times New Roman" w:cs="Times New Roman"/>
          <w:b/>
          <w:bCs/>
          <w:sz w:val="28"/>
          <w:szCs w:val="28"/>
          <w:highlight w:val="white"/>
        </w:rPr>
      </w:pPr>
      <w:r>
        <w:rPr>
          <w:rFonts w:ascii="Times New Roman" w:hAnsi="Times New Roman" w:cs="Times New Roman"/>
          <w:b/>
          <w:bCs/>
          <w:sz w:val="28"/>
          <w:szCs w:val="28"/>
          <w:highlight w:val="white"/>
        </w:rPr>
        <w:t>Раздел I</w:t>
      </w:r>
    </w:p>
    <w:p w:rsidR="00B22D8C" w:rsidRDefault="00B22D8C">
      <w:pPr>
        <w:spacing w:after="0" w:line="240" w:lineRule="auto"/>
        <w:jc w:val="center"/>
        <w:rPr>
          <w:rFonts w:ascii="Times New Roman" w:hAnsi="Times New Roman" w:cs="Times New Roman"/>
          <w:b/>
          <w:bCs/>
          <w:sz w:val="28"/>
          <w:szCs w:val="28"/>
          <w:highlight w:val="white"/>
        </w:rPr>
      </w:pPr>
    </w:p>
    <w:p w:rsidR="00B22D8C" w:rsidRDefault="008C605A">
      <w:pPr>
        <w:spacing w:after="0" w:line="240" w:lineRule="auto"/>
        <w:jc w:val="center"/>
        <w:rPr>
          <w:rFonts w:ascii="Times New Roman" w:hAnsi="Times New Roman" w:cs="Times New Roman"/>
          <w:b/>
          <w:bCs/>
          <w:sz w:val="28"/>
          <w:szCs w:val="28"/>
          <w:highlight w:val="white"/>
        </w:rPr>
      </w:pPr>
      <w:r>
        <w:rPr>
          <w:rFonts w:ascii="Times New Roman" w:hAnsi="Times New Roman" w:cs="Times New Roman"/>
          <w:b/>
          <w:bCs/>
          <w:sz w:val="28"/>
          <w:szCs w:val="28"/>
          <w:highlight w:val="white"/>
        </w:rPr>
        <w:t>ХАРАКТЕРИСТИКА ТЕКУЩЕГО СОСТОЯНИЯ</w:t>
      </w:r>
    </w:p>
    <w:p w:rsidR="00B22D8C" w:rsidRDefault="008C605A">
      <w:pPr>
        <w:spacing w:after="0" w:line="240" w:lineRule="auto"/>
        <w:jc w:val="center"/>
        <w:rPr>
          <w:rFonts w:ascii="Times New Roman" w:hAnsi="Times New Roman" w:cs="Times New Roman"/>
          <w:b/>
          <w:bCs/>
          <w:sz w:val="28"/>
          <w:szCs w:val="28"/>
          <w:highlight w:val="white"/>
        </w:rPr>
      </w:pPr>
      <w:r>
        <w:rPr>
          <w:rFonts w:ascii="Times New Roman" w:hAnsi="Times New Roman" w:cs="Times New Roman"/>
          <w:b/>
          <w:bCs/>
          <w:sz w:val="28"/>
          <w:szCs w:val="28"/>
          <w:highlight w:val="white"/>
        </w:rPr>
        <w:t xml:space="preserve">И ОСНОВНЫЕ ПРОБЛЕМЫ В СФЕРЕ СТРОИТЕЛЬСТВА, </w:t>
      </w:r>
      <w:proofErr w:type="gramStart"/>
      <w:r>
        <w:rPr>
          <w:rFonts w:ascii="Times New Roman" w:hAnsi="Times New Roman" w:cs="Times New Roman"/>
          <w:b/>
          <w:bCs/>
          <w:sz w:val="28"/>
          <w:szCs w:val="28"/>
          <w:highlight w:val="white"/>
        </w:rPr>
        <w:t>АРХИТЕКТУРЫ,РАЗВИТИЯ</w:t>
      </w:r>
      <w:proofErr w:type="gramEnd"/>
      <w:r>
        <w:rPr>
          <w:rFonts w:ascii="Times New Roman" w:hAnsi="Times New Roman" w:cs="Times New Roman"/>
          <w:b/>
          <w:bCs/>
          <w:sz w:val="28"/>
          <w:szCs w:val="28"/>
          <w:highlight w:val="white"/>
        </w:rPr>
        <w:t xml:space="preserve"> ОБЪЕКТОВ ИНЖЕНЕРНОЙ, СОЦИАЛЬНОЙ ИНФРАСТРУКТУРЫ,</w:t>
      </w:r>
    </w:p>
    <w:p w:rsidR="00B22D8C" w:rsidRDefault="008C605A">
      <w:pPr>
        <w:spacing w:after="0" w:line="240" w:lineRule="auto"/>
        <w:jc w:val="center"/>
        <w:rPr>
          <w:rFonts w:ascii="Times New Roman" w:hAnsi="Times New Roman" w:cs="Times New Roman"/>
          <w:b/>
          <w:bCs/>
          <w:sz w:val="28"/>
          <w:szCs w:val="28"/>
          <w:highlight w:val="white"/>
        </w:rPr>
      </w:pPr>
      <w:r>
        <w:rPr>
          <w:rFonts w:ascii="Times New Roman" w:hAnsi="Times New Roman" w:cs="Times New Roman"/>
          <w:b/>
          <w:bCs/>
          <w:sz w:val="28"/>
          <w:szCs w:val="28"/>
          <w:highlight w:val="white"/>
        </w:rPr>
        <w:t>ДОРОЖНОГО ХОЗЯЙСТВА</w:t>
      </w:r>
    </w:p>
    <w:p w:rsidR="00B22D8C" w:rsidRDefault="00B22D8C">
      <w:pPr>
        <w:spacing w:after="0" w:line="240" w:lineRule="auto"/>
        <w:jc w:val="center"/>
        <w:rPr>
          <w:rFonts w:ascii="Times New Roman" w:hAnsi="Times New Roman" w:cs="Times New Roman"/>
          <w:b/>
          <w:bCs/>
          <w:sz w:val="28"/>
          <w:szCs w:val="28"/>
          <w:highlight w:val="white"/>
        </w:rPr>
      </w:pP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lastRenderedPageBreak/>
        <w:t>1. Принятие муниципальной программы муниципального образования город Краснодар «Комплексное развитие муниципального образования в сфере строительства, архитектуры, развития объектов инженерной, социальной инфраструктуры, дорожного хозяйства» (далее - Программа) обусловлено необходимостью комплексного развития муниципального образования город Краснодар в сфере строительства, развития объектов инженерной, социальной инфраструктуры, дорожного хозяйства.</w:t>
      </w:r>
    </w:p>
    <w:p w:rsidR="00B22D8C" w:rsidRDefault="00B22D8C">
      <w:pPr>
        <w:spacing w:after="0" w:line="240" w:lineRule="auto"/>
        <w:jc w:val="center"/>
        <w:rPr>
          <w:rFonts w:ascii="Times New Roman" w:hAnsi="Times New Roman" w:cs="Times New Roman"/>
          <w:b/>
          <w:bCs/>
          <w:sz w:val="28"/>
          <w:szCs w:val="28"/>
          <w:highlight w:val="white"/>
        </w:rPr>
      </w:pPr>
    </w:p>
    <w:p w:rsidR="00B22D8C" w:rsidRDefault="008C605A">
      <w:pPr>
        <w:spacing w:after="0" w:line="240" w:lineRule="auto"/>
        <w:jc w:val="center"/>
        <w:outlineLvl w:val="2"/>
        <w:rPr>
          <w:rFonts w:ascii="Times New Roman" w:hAnsi="Times New Roman" w:cs="Times New Roman"/>
          <w:b/>
          <w:bCs/>
          <w:sz w:val="28"/>
          <w:szCs w:val="28"/>
          <w:highlight w:val="white"/>
        </w:rPr>
      </w:pPr>
      <w:r>
        <w:rPr>
          <w:rFonts w:ascii="Times New Roman" w:hAnsi="Times New Roman" w:cs="Times New Roman"/>
          <w:b/>
          <w:bCs/>
          <w:sz w:val="28"/>
          <w:szCs w:val="28"/>
          <w:highlight w:val="white"/>
        </w:rPr>
        <w:t>Подраздел I.I. ИНЖЕНЕРНАЯ ИНФРАСТРУКТУРА</w:t>
      </w:r>
    </w:p>
    <w:p w:rsidR="00B22D8C" w:rsidRDefault="00B22D8C">
      <w:pPr>
        <w:pStyle w:val="ConsPlusNormal"/>
        <w:jc w:val="both"/>
        <w:rPr>
          <w:highlight w:val="white"/>
        </w:rPr>
      </w:pP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2. Основным направлением социально-экономического развития муниципального образования город Краснодар является обеспечение населения объектами инженерной инфраструктуры (газо-, водо-, тепло-, электроснабжение).</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Газификация в муниципальном образовании город Краснодар является одной из наиболее важных социальных задач. В условиях стремительного роста потребления топливно-энергетических ресурсов природный газ является наиболее надежным источником энергоснабжения и экономичным видом топлива. Поэтому особенно актуальными становятся вопросы газификации жилых домов, объектов социальной сферы и народного хозяйства.</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В период с 2012 по 2014 годы газификация населенных пунктов осуществлялась в рамках муниципальной долгосрочной целевой программы «Газификация муниципального образования город Краснодар» на 2012 - 2016 годы. Субсидии из краевого бюджета предоставлялись в рамках краевой целевой программы «Газификация Краснодарского края" на 2007 - 2011 годы», долгосрочной краевой целевой программы «Газификация Краснодарского края (2012 - 2016 годы)» и подпрограммы «Газификация Краснодарского края" государственной программы Краснодарского края "Развитие топливно-энергетического комплекса».</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За период реализации вышеуказанных программ в муниципальном образовании город Краснодар были достигнуты следующие показатели:</w:t>
      </w:r>
    </w:p>
    <w:p w:rsidR="00B22D8C" w:rsidRDefault="008C605A">
      <w:pPr>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построено порядка 30 км газопроводов;</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разработано 15 проектов, направленных на газификацию муниципального образования город Краснодар;</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получено 8 положительных заключений государственной экспертизы проектной документации, включая смету и инженерные изыскания;</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газифицировано порядка 500 домовладений (квартир).</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Однако в настоящее время 30 населенных пунктов муниципального образования город Краснодар остаются </w:t>
      </w:r>
      <w:proofErr w:type="spellStart"/>
      <w:r>
        <w:rPr>
          <w:rFonts w:ascii="Times New Roman" w:hAnsi="Times New Roman" w:cs="Times New Roman"/>
          <w:sz w:val="28"/>
          <w:szCs w:val="28"/>
          <w:highlight w:val="white"/>
        </w:rPr>
        <w:t>негазифицированными</w:t>
      </w:r>
      <w:proofErr w:type="spellEnd"/>
      <w:r>
        <w:rPr>
          <w:rFonts w:ascii="Times New Roman" w:hAnsi="Times New Roman" w:cs="Times New Roman"/>
          <w:sz w:val="28"/>
          <w:szCs w:val="28"/>
          <w:highlight w:val="white"/>
        </w:rPr>
        <w:t>.</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Отсутствие сетевого газа сдерживает развитие социальной инфраструктуры, значительно уменьшает инвестиционную привлекательность территорий, способствует ежегодному увеличению эксплуатационных затрат социальной и коммунальной сфер.</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В результате реализации мероприятий по газификации населенных пунктов будет создана база по снабжению коммунально-бытовых, жилых и </w:t>
      </w:r>
      <w:r>
        <w:rPr>
          <w:rFonts w:ascii="Times New Roman" w:hAnsi="Times New Roman" w:cs="Times New Roman"/>
          <w:sz w:val="28"/>
          <w:szCs w:val="28"/>
          <w:highlight w:val="white"/>
        </w:rPr>
        <w:lastRenderedPageBreak/>
        <w:t>социальных объектов самым дешевым, экологически чистым и удобным в использовании газовым топливом.</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Основным проблемным вопросом по обеспечению водой населения является необходимость строительства новых сетей водоснабжения. Сложившаяся ситуация в сфере водоснабжения и водоотведения препятствует формированию социально-экономических условий для устойчивого развития муниципального образования город Краснодар.</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Строящиеся многоэтажные жилые дома оснащаются централизованными инженерными сетями. Иначе дела обстоят с частными домовладениями. В связи с тем, что жители не имеют возможности подключения к централизованной сети канализации, домовладения оснащаются септиками-выгребами. Использование их в свою очередь усугубляет экологическую обстановку поселков и города в целом.</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Задача по обеспечению населения комфортными условиями проживания входит в число приоритетов долгосрочного социально-экономического развития муниципального образования город Краснодар, ее решение позволит обеспечить возможность для улучшения качества жизни населения, предотвратить чрезвычайные ситуации, связанные с функционированием систем водоснабжения, водоотведения.</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В рамках Программы планируется выполнение мероприятий по благоустройству территории муниципального образования город Краснодар в целях рационального и эффективного землепользования.</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На территории муниципального образования город Краснодар располагаются более 5000 временных сооружений с нарушением порядка предоставления земельных участков. Самовольно установленные сооружения располагаются под линиями электропередач, у водозаборов, рядом с объектами социальной инфраструктуры, таким образом, нарушая архитектурный облик города.</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3. Реализация подпрограммы «Строительство, реконструкция и модернизация инженерной инфраструктуры и объектов благоустройства в муниципальном образовании город Краснодар» Программы позволит обеспечить рост темпов инженерных сетей в муниципальном образовании город Краснодар, ослабит социальную напряженность в обществе, будет способствовать повышению жизненного уровня населения. Достигнутые результаты за период 2007 - 2014 годов по газификации подтверждают, что реализация мероприятий подпрограммы и эффективное использование средств из местного бюджета (бюджета муниципального образования город Краснодар) и краевого бюджета невозможны без применения программно-целевого метода, который позволит объединить ее отдельные мероприятия, консолидировать бюджетные источники финансирования, добиться мультипликативного эффекта, выраженного в развитии и модернизации газификации населенных пунктов, создании благоприятного инвестиционного климата.</w:t>
      </w:r>
    </w:p>
    <w:p w:rsidR="00B22D8C" w:rsidRDefault="00B22D8C">
      <w:pPr>
        <w:spacing w:after="0" w:line="240" w:lineRule="auto"/>
        <w:jc w:val="center"/>
        <w:rPr>
          <w:rFonts w:ascii="Times New Roman" w:hAnsi="Times New Roman" w:cs="Times New Roman"/>
          <w:b/>
          <w:bCs/>
          <w:sz w:val="28"/>
          <w:szCs w:val="28"/>
          <w:highlight w:val="white"/>
        </w:rPr>
      </w:pPr>
    </w:p>
    <w:p w:rsidR="00B22D8C" w:rsidRDefault="008C605A">
      <w:pPr>
        <w:spacing w:after="0" w:line="240" w:lineRule="auto"/>
        <w:jc w:val="center"/>
        <w:outlineLvl w:val="2"/>
        <w:rPr>
          <w:rFonts w:ascii="Times New Roman" w:hAnsi="Times New Roman" w:cs="Times New Roman"/>
          <w:b/>
          <w:bCs/>
          <w:sz w:val="28"/>
          <w:szCs w:val="28"/>
          <w:highlight w:val="white"/>
        </w:rPr>
      </w:pPr>
      <w:r>
        <w:rPr>
          <w:rFonts w:ascii="Times New Roman" w:hAnsi="Times New Roman" w:cs="Times New Roman"/>
          <w:b/>
          <w:bCs/>
          <w:sz w:val="28"/>
          <w:szCs w:val="28"/>
          <w:highlight w:val="white"/>
        </w:rPr>
        <w:lastRenderedPageBreak/>
        <w:t>Подраздел I.II. СТРОИТЕЛЬСТВО</w:t>
      </w:r>
    </w:p>
    <w:p w:rsidR="00B22D8C" w:rsidRDefault="00B22D8C">
      <w:pPr>
        <w:spacing w:after="0" w:line="240" w:lineRule="auto"/>
        <w:ind w:firstLine="708"/>
        <w:jc w:val="both"/>
        <w:rPr>
          <w:rFonts w:ascii="Times New Roman" w:hAnsi="Times New Roman" w:cs="Times New Roman"/>
          <w:sz w:val="28"/>
          <w:szCs w:val="28"/>
          <w:highlight w:val="white"/>
        </w:rPr>
      </w:pP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4. Основные направления государственной жилищной политики (повышение доступности жилья, увеличение объемов жилищного строительства, выполнение государственных обязательств по обеспечению жильем установленных категорий граждан и т.д.) отражены в приоритетном национальном проекте «Жилье».</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В целях осуществления вышеуказанных направлений реализовывается подпрограмма «Жилище» государственной программы Краснодарского края «Комплексное и устойчивое развитие Краснодарского края в сфере строительства и архитектуры», утвержденной постановлением главы администрации (губернатора) Краснодарского края от 16.11.2015 № </w:t>
      </w:r>
      <w:proofErr w:type="gramStart"/>
      <w:r>
        <w:rPr>
          <w:rFonts w:ascii="Times New Roman" w:hAnsi="Times New Roman" w:cs="Times New Roman"/>
          <w:sz w:val="28"/>
          <w:szCs w:val="28"/>
          <w:highlight w:val="white"/>
        </w:rPr>
        <w:t xml:space="preserve">1038,   </w:t>
      </w:r>
      <w:proofErr w:type="gramEnd"/>
      <w:r>
        <w:rPr>
          <w:rFonts w:ascii="Times New Roman" w:hAnsi="Times New Roman" w:cs="Times New Roman"/>
          <w:sz w:val="28"/>
          <w:szCs w:val="28"/>
          <w:highlight w:val="white"/>
        </w:rPr>
        <w:t xml:space="preserve">           с 2015 года реализуется подпрограмма «Жилище» Программы.</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5. Одной из самых актуальных задач в направлении социальной политики Краснодарского края является поддержка многодетных семей. Выделение земельных участков для многодетных семей ведется в муниципальном образовании город Краснодар на протяжении последних пяти лет.</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В целях реализации пункта 6 статьи 39.5 Земельного кодекса Российской Федерации, Закона Краснодарского края от 26.12.2014 N 3085-КЗ «О предоставлении гражданам, имеющим трех и более детей, в собственность бесплатно земельных участков, находящихся в государственной или муниципальной собственности» администрацией муниципального образования город Краснодар осуществляется комплекс работ, направленных на предоставление земельных участков гражданам, имеющим трех и более детей.</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Решениями городской Думы Краснодара от 22.09.2011 № 17 п.20,                  от 17.11.2011 № 19 п.21 (в редакции решения городской Думы Краснодара                 от 22.12.2011 № 22 п.23), от 26.01.2012 № 25 п.14, от 22.03.2012 № 28 п.27 (в редакции решений городской Думы Краснодара от 19.04.2012 № 29 п.16,                от 24.05.2012 № 30 п.17, от 23.10.2012 № 35 п.21, от 28.03.2013 № 46 п.21),             от 17.04.2014 № 61 п.23 утверждены перечни земель и земельных участков, предназначенных для предоставления в аренду гражданам, имеющим трех и более детей, расположенные в массивах восточной части станицы Старокорсунской </w:t>
      </w:r>
      <w:proofErr w:type="spellStart"/>
      <w:r>
        <w:rPr>
          <w:rFonts w:ascii="Times New Roman" w:hAnsi="Times New Roman" w:cs="Times New Roman"/>
          <w:sz w:val="28"/>
          <w:szCs w:val="28"/>
          <w:highlight w:val="white"/>
        </w:rPr>
        <w:t>Старокорсунского</w:t>
      </w:r>
      <w:proofErr w:type="spellEnd"/>
      <w:r>
        <w:rPr>
          <w:rFonts w:ascii="Times New Roman" w:hAnsi="Times New Roman" w:cs="Times New Roman"/>
          <w:sz w:val="28"/>
          <w:szCs w:val="28"/>
          <w:highlight w:val="white"/>
        </w:rPr>
        <w:t xml:space="preserve"> сельского округа, хутора Октябрьского и поселка Лазурного Калининского сельского округа, хуторов </w:t>
      </w:r>
      <w:proofErr w:type="spellStart"/>
      <w:r>
        <w:rPr>
          <w:rFonts w:ascii="Times New Roman" w:hAnsi="Times New Roman" w:cs="Times New Roman"/>
          <w:sz w:val="28"/>
          <w:szCs w:val="28"/>
          <w:highlight w:val="white"/>
        </w:rPr>
        <w:t>Копанского</w:t>
      </w:r>
      <w:proofErr w:type="spellEnd"/>
      <w:r>
        <w:rPr>
          <w:rFonts w:ascii="Times New Roman" w:hAnsi="Times New Roman" w:cs="Times New Roman"/>
          <w:sz w:val="28"/>
          <w:szCs w:val="28"/>
          <w:highlight w:val="white"/>
        </w:rPr>
        <w:t xml:space="preserve"> и Нового Березовского сельского округа муниципального образования город Краснодар.</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Реализация указанных проектов позволит обеспечить более 2 тысяч многодетных семей инженерной инфраструктурой.</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Доведение лимитов бюджетных обязательств департаменту строительства администрации муниципального образования город Краснодар позволит выполнить строительно-монтажные работы сетей водоснабжения, </w:t>
      </w:r>
      <w:r>
        <w:rPr>
          <w:rFonts w:ascii="Times New Roman" w:hAnsi="Times New Roman" w:cs="Times New Roman"/>
          <w:sz w:val="28"/>
          <w:szCs w:val="28"/>
          <w:highlight w:val="white"/>
        </w:rPr>
        <w:lastRenderedPageBreak/>
        <w:t>канализации, ливневой канализации, газоснабжения, электроснабжения и автомобильных дорог.</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Данные мероприятия являются социально значимыми и при этом материально затратными, носят комплексный характер и способствуют обеспечению социального благополучия в обществе.</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6. Поддержка молодых семей в вопросах улучшения жилищных условий является важным направлением жилищной политики в Краснодарском крае. Реализация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продемонстрировала ежегодное увеличение количества молодых семей, желающих стать участниками подпрограммы.</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В течение 7 лет (2012 - 2018 годы) на территории муниципального образования город Краснодар в рамках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улучшили жилищные условия, при оказании поддержки за счет средств федерального бюджета, краевого и местного бюджетов 680 молодых семей.</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Для решения вышеперечисленных проблем реализуется ряд мер, предусмотренных подпрограммой «Жилище» Программы, которые позволят обеспечить земельные участки инженерной инфраструктурой в целях жилищного строительства, а также оказать поддержку в улучшении жилищных условий молодым семьям.</w:t>
      </w:r>
    </w:p>
    <w:p w:rsidR="00B22D8C" w:rsidRDefault="008C605A">
      <w:pPr>
        <w:spacing w:after="0" w:line="240" w:lineRule="auto"/>
        <w:jc w:val="center"/>
        <w:outlineLvl w:val="2"/>
        <w:rPr>
          <w:rFonts w:ascii="Times New Roman" w:hAnsi="Times New Roman" w:cs="Times New Roman"/>
          <w:b/>
          <w:bCs/>
          <w:sz w:val="28"/>
          <w:szCs w:val="28"/>
          <w:highlight w:val="white"/>
        </w:rPr>
      </w:pPr>
      <w:r>
        <w:rPr>
          <w:rFonts w:ascii="Times New Roman" w:hAnsi="Times New Roman" w:cs="Times New Roman"/>
          <w:b/>
          <w:bCs/>
          <w:sz w:val="28"/>
          <w:szCs w:val="28"/>
          <w:highlight w:val="white"/>
        </w:rPr>
        <w:t>Подраздел I.III. СОЦИАЛЬНАЯ ИНФРАСТРУКТУРА</w:t>
      </w:r>
    </w:p>
    <w:p w:rsidR="00B22D8C" w:rsidRDefault="00B22D8C">
      <w:pPr>
        <w:spacing w:after="0" w:line="240" w:lineRule="auto"/>
        <w:jc w:val="center"/>
        <w:rPr>
          <w:rFonts w:ascii="Times New Roman" w:hAnsi="Times New Roman" w:cs="Times New Roman"/>
          <w:b/>
          <w:bCs/>
          <w:sz w:val="28"/>
          <w:szCs w:val="28"/>
          <w:highlight w:val="white"/>
        </w:rPr>
      </w:pP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7. Важной составляющей частью социальной политики является решение проблемы создания дополнительных мест в сети муниципальных образовательных организаций муниципального образования город Краснодар, реализующих основные общеобразовательные программы.</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На территории муниципального образования город Краснодар функционируют 258 муниципальных образовательных организаций, в том числе:</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166 муниципальных дошкольных образовательных организаций;</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92 муниципальные общеобразовательные организации.</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Кроме того, в сфере дошкольного образования осуществляют свою деятельность негосударственные организации, предоставляющие услуги по школьному, дошкольному образованию, присмотру и уходу за детьми.</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lastRenderedPageBreak/>
        <w:t xml:space="preserve">В настоящее время в муниципальном образовании город </w:t>
      </w:r>
      <w:proofErr w:type="gramStart"/>
      <w:r>
        <w:rPr>
          <w:rFonts w:ascii="Times New Roman" w:hAnsi="Times New Roman" w:cs="Times New Roman"/>
          <w:sz w:val="28"/>
          <w:szCs w:val="28"/>
          <w:highlight w:val="white"/>
        </w:rPr>
        <w:t>Краснодар  78</w:t>
      </w:r>
      <w:proofErr w:type="gramEnd"/>
      <w:r>
        <w:rPr>
          <w:rFonts w:ascii="Times New Roman" w:hAnsi="Times New Roman" w:cs="Times New Roman"/>
          <w:sz w:val="28"/>
          <w:szCs w:val="28"/>
          <w:highlight w:val="white"/>
        </w:rPr>
        <w:t>% детей дошкольного возраста охвачено всеми формами дошкольного образования.</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В целях реализации Указа Президента Российской Федерации                        от 07.05.2012 № 599 «О мерах по реализации государственной политики в области образования и науки» для обеспечения детей доступным образованием в муниципальном образовании город Краснодар активно создаются новые места в муниципальных образовательных организациях, реализуются мероприятия в целях достижения в муниципальном образовании город Краснодар показателя стопроцентной доступности дошкольного образования для детей в возрасте от 3 до 7 лет.</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Сеть дополнительных мест в образовательных организациях расширяется за счет строительства новых образовательных организаций и строительства пристроек к образовательным организациям.</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В целом остается острая потребность в дошкольных местах. Вместе с тем в связи с низкими темпами строительства общеобразовательных школ наметилась устойчивая тенденция увеличения доли обучающихся, занимающихся во вторую смену.</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Принятие подпрограммы «Приобретение в муниципальную собственность образовательных организаций, строительство и реконструкция муниципальных образовательных организаций в муниципальном образовании город Краснодар» Программы направлено на реализацию Стратегии социально-экономического развития муниципального образования город Краснодар до 2020 года, утвержденной решением городской Думы Краснодара от 27.12.2007 № 35 п.2, и обусловлено необходимостью комплексного подхода к решению проблемы создания дополнительных мест в сети муниципальных образовательных организаций муниципального образования город Краснодар, реализующих основные общеобразовательные программы, в том числе за счет строительства новых зданий муниципальных образовательных организаций, строительства блоков на территориях существующих муниципальных образовательных организаций в микрорайонах плотной жилой застройки.</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Выполнение мероприятий способствует решению вопросов по организации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относящихся к вопросам местного значения муниципального образования город Краснодар в соответствии со статьей             16 Федерального закона от 06.10.2003 № 131-ФЗ «Об общих принципах организации местного самоуправления в Российской Федерации».</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Реализация подпрограммы даст возможность более эффективно вести строительство социально значимых для муниципального образования город Краснодар объектов, вводить дополнительные места за счет оптимизации сети муниципальных образовательных организаций. Использование программно-</w:t>
      </w:r>
      <w:r>
        <w:rPr>
          <w:rFonts w:ascii="Times New Roman" w:hAnsi="Times New Roman" w:cs="Times New Roman"/>
          <w:sz w:val="28"/>
          <w:szCs w:val="28"/>
          <w:highlight w:val="white"/>
        </w:rPr>
        <w:lastRenderedPageBreak/>
        <w:t>целевого метода для реализации мероприятий подпрограммы позволит целенаправленно и планомерно осуществлять ввод объектов для создания дополнительных мест в сети муниципальных образовательных организаций муниципального образования город Краснодар, реализующих основные общеобразовательные программы.</w:t>
      </w:r>
    </w:p>
    <w:p w:rsidR="00B22D8C" w:rsidRDefault="00B22D8C">
      <w:pPr>
        <w:spacing w:after="0" w:line="240" w:lineRule="auto"/>
        <w:jc w:val="center"/>
        <w:rPr>
          <w:rFonts w:ascii="Times New Roman" w:hAnsi="Times New Roman" w:cs="Times New Roman"/>
          <w:b/>
          <w:bCs/>
          <w:sz w:val="28"/>
          <w:szCs w:val="28"/>
          <w:highlight w:val="white"/>
        </w:rPr>
      </w:pPr>
    </w:p>
    <w:p w:rsidR="00B22D8C" w:rsidRDefault="008C605A">
      <w:pPr>
        <w:spacing w:after="0" w:line="240" w:lineRule="auto"/>
        <w:jc w:val="center"/>
        <w:outlineLvl w:val="2"/>
        <w:rPr>
          <w:rFonts w:ascii="Times New Roman" w:hAnsi="Times New Roman" w:cs="Times New Roman"/>
          <w:b/>
          <w:bCs/>
          <w:sz w:val="28"/>
          <w:szCs w:val="28"/>
          <w:highlight w:val="white"/>
        </w:rPr>
      </w:pPr>
      <w:r>
        <w:rPr>
          <w:rFonts w:ascii="Times New Roman" w:hAnsi="Times New Roman" w:cs="Times New Roman"/>
          <w:b/>
          <w:bCs/>
          <w:sz w:val="28"/>
          <w:szCs w:val="28"/>
          <w:highlight w:val="white"/>
        </w:rPr>
        <w:t>Подраздел I.IV. ДОРОЖНОЕ ХОЗЯЙСТВО</w:t>
      </w:r>
    </w:p>
    <w:p w:rsidR="00B22D8C" w:rsidRDefault="00B22D8C">
      <w:pPr>
        <w:spacing w:after="0" w:line="240" w:lineRule="auto"/>
        <w:jc w:val="center"/>
        <w:rPr>
          <w:rFonts w:ascii="Times New Roman" w:hAnsi="Times New Roman" w:cs="Times New Roman"/>
          <w:b/>
          <w:bCs/>
          <w:sz w:val="28"/>
          <w:szCs w:val="28"/>
          <w:highlight w:val="white"/>
        </w:rPr>
      </w:pP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8. Автомобильные дороги общего пользования местного значения на территории муниципального образования город Краснодар составляют важнейшую часть транспортной инфраструктуры края. Сеть автомобильных дорог общего пользования местного значения, протяженностью                        1734,08 километра, обеспечивает перевозки промышленных и сельскохозяйственных грузов, связь муниципальных районов между собой и с краевым центром. Поэтому без надлежащего уровня их транспортно-эксплуатационного состояния невозможно повышение инвестиционной привлекательности муниципального образования город Краснодар и достижение устойчивого экономического роста.</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Недостаточный уровень развития дорожной сети приводит к значительным потерям для экономики и населения, является одним из наиболее существенных инфраструктурных ограничений темпов социально-экономического развития.</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Имеется немало острых проблем: недостаточная пропускная способность и характерная общероссийская проблема - низкие прочностные характеристики автомобильных дорог общего пользования.</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Из-за систематического недофинансирования дорожной отрасли на сегодняшний день имеется существенное отставание объемов выполнения на них капитального ремонта и ремонта от объемов, вытекающих из межремонтных сроков, не могут быть выполнены в полной мере требования в части периодичности проведения видов работ по содержанию автомобильных дорог общего пользования и искусственных сооружений на них.</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Неудовлетворительное состояние улично-дорожной сети муниципального образования город Краснодар и отсутствие возможности финансирования в допустимом объеме дорожных работ являются сдерживающими факторами развития муниципального образования город Краснодар и требуют оказания финансовой помощи за счет средств краевого бюджета.</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На протяжении ряда последних лет в Краснодарском крае действуют региональные программы, в рамках которых за счет средств краевого бюджета предоставляются субсидии муниципальному образованию город Краснодар для софинансирования расходных обязательств по вопросам местного значения в сфере дорожного хозяйства. При реализации этих программ выполняются мероприятия, направленные на улучшение состояния автомобильных дорог общего пользования местного значения. На </w:t>
      </w:r>
      <w:r>
        <w:rPr>
          <w:rFonts w:ascii="Times New Roman" w:hAnsi="Times New Roman" w:cs="Times New Roman"/>
          <w:sz w:val="28"/>
          <w:szCs w:val="28"/>
          <w:highlight w:val="white"/>
        </w:rPr>
        <w:lastRenderedPageBreak/>
        <w:t>сегодняшний день отремонтирована значительная часть основных улиц, используемых для движения маршрутных транспортных средств и являющихся подъездами к социально значимым объектам.</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Автомобильные дороги общего пользования местного значения и мостовые сооружения на них требуют увеличения прочностных характеристик из-за ускоренной деградации дорожных конструкций вследствие увеличения в составе транспортных потоков доли тяжеловесных транспортных средств.</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Устойчивое функционирование автомобильных дорог общего пользования местного значения, повышение их транспортно-эксплуатационного состояния является гарантией социально-экономического развития муниципального образования город Краснодар, улучшает доступ населения к объектам социальной инфраструктуры, позволяет добиться конечной цели - повышения стандартов качества жизни.</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Проектирование, строительство и реконструкция автомобильных дорог на территории муниципального образования город Краснодар должны обеспечивать безопасность дорожного движения, соответствовать требованиям технических регламентов и других нормативных документов.</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Сложившаяся критическая ситуация в области обеспечения безопасности дорожного движения в муниципальном образовании город Краснодар, определяемая высоким уровнем аварийности и тяжестью последствий дорожно-транспортных происшествий (ДТП), детского дорожно-транспортного травматизма, продолжающимся ухудшением условий дорожного движения за счет образования заторов, низким уровнем безопасности перевозок пассажиров автомобильным транспортом, имеет тенденцию к ее дальнейшему ухудшению.</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К основным факторам, определяющим причины высокого уровня аварийности в муниципальном образовании город Краснодар, относятся:</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неспособность сложившейся системы государственного управления безопасности адекватно действовать в ситуации роста автомобилизации, эффективно регулировать и контролировать деятельность структурных подразделений администраций и ведомств, связанных с безопасностью дорожного движения, отсутствие должной ответственности у руководителей всех уровней;</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отсутствие эффективных механизмов реализации государственной политики, механизмов финансирования и стимулирования деятельности по повышению безопасности дорожного движения на местном уровне;</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массовое пренебрежение требованиями безопасности дорожного движения со стороны участников дорожного движения, недостаточное информирование общества о соответствующих мероприятиях при их недостаточном понимании и поддержке;</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низкое качество подготовки водителей, приводящее к ошибкам в управлении транспортными средствами и неверной оценке дорожной </w:t>
      </w:r>
      <w:r>
        <w:rPr>
          <w:rFonts w:ascii="Times New Roman" w:hAnsi="Times New Roman" w:cs="Times New Roman"/>
          <w:sz w:val="28"/>
          <w:szCs w:val="28"/>
          <w:highlight w:val="white"/>
        </w:rPr>
        <w:lastRenderedPageBreak/>
        <w:t>обстановки, их неудовлетворительная дисциплина, невнимательность и небрежность;</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недостатки технического обеспечения мероприятий по обеспечению безопасности дорожного движения, в первую очередь, несоответствие современным требованиям уровня оснащения дорожных подразделений, транспортных средств, технических средств организации дорожного движения, отставание в развитии системы связи, приводящие к несвоевременному обнаружению ДТП и оказанию первой помощи пострадавшим;</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отсутствие эффективной комплексной системы связи и контроля, также приводящей к несвоевременному обнаружению ДТП;</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несоответствие параметров улично-дорожной сети уровню автомобилизации.</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С учетом изложенных обстоятельств, характеризующих современное состояние автомобильных дорог общего пользования местного значения, и реальной оценки ожидаемого финансирования, прогноз развития дорожной отрасли муниципального образования город Краснодар предусматривает следующие основные тенденции:</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реализация объектов строительства, реконструкция сети автомобильных дорог общего пользования местного значения для повышения пропускной способности;</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недопущение ухудшения транспортно-эксплуатационного состояния сети автомобильных дорог общего пользования местного значения путем выполнения работ по их содержанию, капитальному ремонту и ремонту;</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реализация комплекса мероприятий, в том числе профилактического характера, снижающих количество ДТП с пострадавшими и количество лиц, погибших в результате ДТП.</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Наиболее оптимальным решением является использование программно-целевого метода, который позволит увязать в единое цели, задачи и основные направления реализации двух подпрограмм: «Содержание и ремонт автомобильных дорог общего пользования местного значения, включая проектные работы», «Обеспечение безопасности дорожного движения в муниципальном образовании город Краснодар» Программы, учесть значительное количество факторов, влияющих на их эффективность, и в условиях фактического уровня финансирования определить приоритетность тех или иных мероприятий.</w:t>
      </w:r>
    </w:p>
    <w:p w:rsidR="00B22D8C" w:rsidRDefault="00B22D8C">
      <w:pPr>
        <w:spacing w:after="0" w:line="240" w:lineRule="auto"/>
        <w:jc w:val="center"/>
        <w:rPr>
          <w:rFonts w:ascii="Times New Roman" w:hAnsi="Times New Roman" w:cs="Times New Roman"/>
          <w:b/>
          <w:bCs/>
          <w:sz w:val="28"/>
          <w:szCs w:val="28"/>
          <w:highlight w:val="white"/>
        </w:rPr>
      </w:pPr>
    </w:p>
    <w:p w:rsidR="00B22D8C" w:rsidRDefault="008C605A">
      <w:pPr>
        <w:spacing w:after="0" w:line="240" w:lineRule="auto"/>
        <w:jc w:val="center"/>
        <w:outlineLvl w:val="2"/>
        <w:rPr>
          <w:rFonts w:ascii="Times New Roman" w:hAnsi="Times New Roman" w:cs="Times New Roman"/>
          <w:b/>
          <w:bCs/>
          <w:sz w:val="28"/>
          <w:szCs w:val="28"/>
          <w:highlight w:val="white"/>
        </w:rPr>
      </w:pPr>
      <w:r>
        <w:rPr>
          <w:rFonts w:ascii="Times New Roman" w:hAnsi="Times New Roman" w:cs="Times New Roman"/>
          <w:b/>
          <w:bCs/>
          <w:sz w:val="28"/>
          <w:szCs w:val="28"/>
          <w:highlight w:val="white"/>
        </w:rPr>
        <w:t>Подраздел I.V. АРХИТЕКТУРА</w:t>
      </w:r>
    </w:p>
    <w:p w:rsidR="00B22D8C" w:rsidRDefault="00B22D8C">
      <w:pPr>
        <w:spacing w:after="0" w:line="240" w:lineRule="auto"/>
        <w:jc w:val="center"/>
        <w:rPr>
          <w:rFonts w:ascii="Times New Roman" w:hAnsi="Times New Roman" w:cs="Times New Roman"/>
          <w:b/>
          <w:bCs/>
          <w:sz w:val="28"/>
          <w:szCs w:val="28"/>
          <w:highlight w:val="white"/>
        </w:rPr>
      </w:pP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9. В настоящее время в муниципальном образовании город Краснодар остро стоит вопрос выявления территорий под строительство жилья, социальных объектов (образовательных организаций, объектов здравоохранения) и объектов инженерной инфраструктуры.</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lastRenderedPageBreak/>
        <w:t>Решением городской Думы Краснодара от 26.01.2012 № 25 п.15 утвержден генеральный план муниципального образования город Краснодар, который определил направления территориального развития города.</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Для дальнейшего решения вопросов по целесообразному размещению социально значимых объектов и развитию инженерной и транспортной инфраструктур в соответствии с требованиями Градостроительного кодекса Российской Федерации необходимо разработать проекты планировки территорий города, которые будут соответствовать положениям генерального плана муниципального образования город Краснодар.</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10. В ходе реализации подпрограммы «Выполнение работ по формированию земельных участков, находящихся под многоквартирными домами» Программы и постановления главы муниципального образования город Краснодар от 30.05.2008 № 1370 «О формировании земельных участков под многоквартирными домами за счет средств местного бюджета (бюджета муниципального образования город Краснодар)» для всех многоквартирных домов, собственники помещений которых обратились за формированием, будут определены территории, необходимые для полноценной эксплуатации указанных жилых объектов. Наличие обособленной территории у многоквартирного дома позволит рационально ее использовать, осуществлять благоустройство, озеленение, организовывать парковочные места, размещать детские, спортивные и бельевые площадки. Наличие сформированного земельного участка способствует улучшению облика города Краснодара и повышению качества жизни.</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Реализация мероприятий указанной подпрограммы позволит сформировать 958 земельных участков под многоквартирными домами за счет средств местного бюджета (бюджета муниципального образования город Краснодар).</w:t>
      </w:r>
    </w:p>
    <w:p w:rsidR="00B22D8C" w:rsidRDefault="00B22D8C">
      <w:pPr>
        <w:spacing w:after="0" w:line="240" w:lineRule="auto"/>
        <w:jc w:val="center"/>
        <w:rPr>
          <w:rFonts w:ascii="Times New Roman" w:hAnsi="Times New Roman" w:cs="Times New Roman"/>
          <w:b/>
          <w:bCs/>
          <w:sz w:val="28"/>
          <w:szCs w:val="28"/>
          <w:highlight w:val="white"/>
        </w:rPr>
      </w:pPr>
    </w:p>
    <w:p w:rsidR="00B22D8C" w:rsidRDefault="008C605A">
      <w:pPr>
        <w:spacing w:after="0" w:line="240" w:lineRule="auto"/>
        <w:jc w:val="center"/>
        <w:outlineLvl w:val="1"/>
        <w:rPr>
          <w:rFonts w:ascii="Times New Roman" w:hAnsi="Times New Roman" w:cs="Times New Roman"/>
          <w:b/>
          <w:bCs/>
          <w:sz w:val="28"/>
          <w:szCs w:val="28"/>
          <w:highlight w:val="white"/>
        </w:rPr>
      </w:pPr>
      <w:r>
        <w:rPr>
          <w:rFonts w:ascii="Times New Roman" w:hAnsi="Times New Roman" w:cs="Times New Roman"/>
          <w:b/>
          <w:bCs/>
          <w:sz w:val="28"/>
          <w:szCs w:val="28"/>
          <w:highlight w:val="white"/>
        </w:rPr>
        <w:t>Раздел II</w:t>
      </w:r>
    </w:p>
    <w:p w:rsidR="00B22D8C" w:rsidRDefault="00B22D8C">
      <w:pPr>
        <w:spacing w:after="0" w:line="240" w:lineRule="auto"/>
        <w:jc w:val="center"/>
        <w:rPr>
          <w:rFonts w:ascii="Times New Roman" w:hAnsi="Times New Roman" w:cs="Times New Roman"/>
          <w:b/>
          <w:bCs/>
          <w:sz w:val="28"/>
          <w:szCs w:val="28"/>
          <w:highlight w:val="white"/>
        </w:rPr>
      </w:pPr>
    </w:p>
    <w:p w:rsidR="00B22D8C" w:rsidRDefault="008C605A">
      <w:pPr>
        <w:spacing w:after="0" w:line="240" w:lineRule="auto"/>
        <w:jc w:val="center"/>
        <w:rPr>
          <w:rFonts w:ascii="Times New Roman" w:hAnsi="Times New Roman" w:cs="Times New Roman"/>
          <w:b/>
          <w:bCs/>
          <w:sz w:val="28"/>
          <w:szCs w:val="28"/>
          <w:highlight w:val="white"/>
        </w:rPr>
      </w:pPr>
      <w:r>
        <w:rPr>
          <w:rFonts w:ascii="Times New Roman" w:hAnsi="Times New Roman" w:cs="Times New Roman"/>
          <w:b/>
          <w:bCs/>
          <w:sz w:val="28"/>
          <w:szCs w:val="28"/>
          <w:highlight w:val="white"/>
        </w:rPr>
        <w:t>ЦЕЛИ, ЗАДАЧИ И ЦЕЛЕВЫЕ ПОКАЗАТЕЛИ, СРОКИ И ЭТАПЫ РЕАЛИЗАЦИИ ПРОГРАММЫ</w:t>
      </w:r>
    </w:p>
    <w:p w:rsidR="00B22D8C" w:rsidRDefault="00B22D8C">
      <w:pPr>
        <w:spacing w:after="0" w:line="240" w:lineRule="auto"/>
        <w:jc w:val="center"/>
        <w:rPr>
          <w:rFonts w:ascii="Times New Roman" w:hAnsi="Times New Roman" w:cs="Times New Roman"/>
          <w:b/>
          <w:bCs/>
          <w:sz w:val="28"/>
          <w:szCs w:val="28"/>
          <w:highlight w:val="white"/>
        </w:rPr>
      </w:pP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11. Цели Программы:</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комплексное развитие инженерной инфраструктуры и объектов благоустройства муниципального образования город Краснодар;</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комплексное решение проблемы развития жилищной сферы с целью создания условий, обеспечивающих доступность жилья для граждан Российской Федерации, проживающих на территории муниципального образования город Краснодар;</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создание дополнительных мест в сети муниципальных образовательных организаций муниципального образования город Краснодар, реализующих основные общеобразовательные программы;</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lastRenderedPageBreak/>
        <w:t>развитие сети автомобильных дорог общего пользования местного значения на территории муниципального образования город Краснодар;</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обеспечение устойчивого территориального развития муниципального образования город Краснодар посредством совершенствования системы расселения, застройки, благоустройства, охраны и использования объектов историко-культурного наследия, сохранения и улучшения окружающей природной среды, а также организация разработки и актуализации документов территориального планирования и градостроительного развития территории муниципального образования город Краснодар во взаимосвязи с документацией федерального и регионального уровней, градостроительной и землеустроительной документации;</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формирование земельных участков под многоквартирными домами за счет средств местного бюджета (бюджета муниципального образования город Краснодар);</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возникновение права общей долевой собственности у собственников помещений в многоквартирных домах на земельные участки под указанными объектами недвижимого имущества;</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повышение безопасности дорожного движения на территории муниципального образования город Краснодар;</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включение автомобильных дорог местного значения в реестр муниципального имущества муниципального образования город Краснодар;</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обеспечение устойчивого развития территории муниципального образования город Краснодар на основе документов территориального планирования и градостроительного зонирования;</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обеспечение рационального использования земель, расположенных в границах муниципального образования город Краснодар;</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реализация мероприятий по проведению комплексных кадастровых работ на территории муниципального образования город Краснодар.</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12. Для достижения основных целей будут решены следующие задачи:</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проведение комплексных мероприятий по благоустройству территории муниципального образования город Краснодар, в целях обеспечения рационального и эффективного землепользования на территории муниципального образования город Краснодар;</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реализация мероприятий в области жилищного хозяйства;</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обеспечение земельных участков инженерной инфраструктурой в целях жилищного строительства;</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предоставление молодым семьям - участникам подпрограммы «Жилище» социальных выплат на приобретение (строительство) жилья;</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строительство блоков на территориях существующих муниципальных дошкольных образовательных организаций;</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строительство новых зданий муниципальных дошкольных образовательных организаций;</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строительство новых зданий муниципальных общеобразовательных организаций (средних общеобразовательных школ);</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lastRenderedPageBreak/>
        <w:t>выполнение работ по капитальному ремонту и ремонту, содержанию автомобильных дорог общего пользования местного значения;</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строительство, реконструкция автомобильных дорог общего пользования местного значения;</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реализация генерального плана муниципального образования город Краснодар;</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приведение нормативно-правовой базы градостроительной деятельности муниципального образования город Краснодар в соответствие с требованиями федерального законодательства;</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подготовка градостроительной и землеустроительной документации муниципального образования город Краснодар;</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определение размеров и установление границ земельных участков под многоквартирными жилыми домами, предоставляемых в общую долевую собственность домовладельцев;</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обеспечение учета границ и площадей земельных участков в государственном кадастре недвижимости;</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формирование правового сознания и предупреждение опасного поведения участников дорожного движения, в том числе сокращение детского дорожно-транспортного травматизма;</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газификация населенных пунктов в границах муниципального образования город Краснодар;</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строительство тепловых сетей;</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строительство блоков на территориях существующих муниципальных общеобразовательных организаций;</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приобретение объектов недвижимости для размещения дошкольных образовательных организаций;</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приобретение движимого имущества для обеспечения функционирования дошкольных образовательных организаций;</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повышение безопасности дорожного движения;</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строительство сетей хозяйственно-бытовой канализации;</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оформление паспортов автомобильных дорог местного значения;</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строительство, реконструкция (в том числе реконструкция объектов незавершенного строительства) и техническое перевооружение объектов общественной инфраструктуры муниципального значения;</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проведение комплекса кадастровых работ и формирование ранее неучтенных земельных участков, выделение элементов планировочной структуры;</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увеличение количества освобожденных земельных участков, занятых самовольными объектами капитального строительства и объектами, не являющимися объектами капитального строительства, на территории муниципального образования город Краснодар в рамках осуществления муниципального контроля;</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увеличение поступления налоговых доходов за счет увеличения налогооблагаемой базы;</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lastRenderedPageBreak/>
        <w:t>приобретение объектов недвижимости для размещения общеобразовательных организаций;</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приобретение движимого имущества для обеспечения функционирования общеобразовательных организаций;</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подготовка карты-плана территории, содержащей необходимые для внесения в Единый государственный реестр недвижимости сведений о земельных участках, зданиях, сооружениях, об объектах незавершенного строительства, расположенных в границах территории выполнения комплексных кадастровых работ.</w:t>
      </w:r>
    </w:p>
    <w:p w:rsidR="00B22D8C" w:rsidRDefault="008C605A">
      <w:pPr>
        <w:shd w:val="clear" w:color="auto" w:fill="FFFFFF" w:themeFill="background1"/>
        <w:spacing w:after="0" w:line="240" w:lineRule="auto"/>
        <w:ind w:firstLine="708"/>
        <w:jc w:val="both"/>
      </w:pPr>
      <w:r>
        <w:rPr>
          <w:rFonts w:ascii="Times New Roman" w:hAnsi="Times New Roman" w:cs="Times New Roman"/>
          <w:sz w:val="28"/>
          <w:szCs w:val="28"/>
        </w:rPr>
        <w:t>13. Мероприятия Программы осуществляются в 2015 - 2028 годы. Этапы: I этап реализации (с 2015 г. по 2020 г.), II этап реализации                       (с 2021 г. по 2025 г.) и III этап реализации (с 2026 г. по 2028 г.).</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Для оценки социально-экономической эффективности Программы будут использованы целевые показатели согласно приложению № 10 к настоящей Программе.</w:t>
      </w:r>
    </w:p>
    <w:p w:rsidR="00B22D8C" w:rsidRDefault="008C605A">
      <w:pPr>
        <w:spacing w:after="0" w:line="240" w:lineRule="auto"/>
        <w:jc w:val="center"/>
        <w:outlineLvl w:val="1"/>
        <w:rPr>
          <w:rFonts w:ascii="Times New Roman" w:hAnsi="Times New Roman" w:cs="Times New Roman"/>
          <w:b/>
          <w:bCs/>
          <w:sz w:val="28"/>
          <w:szCs w:val="28"/>
          <w:highlight w:val="white"/>
        </w:rPr>
      </w:pPr>
      <w:r>
        <w:rPr>
          <w:rFonts w:ascii="Times New Roman" w:hAnsi="Times New Roman" w:cs="Times New Roman"/>
          <w:b/>
          <w:bCs/>
          <w:sz w:val="28"/>
          <w:szCs w:val="28"/>
          <w:highlight w:val="white"/>
        </w:rPr>
        <w:t>Раздел III</w:t>
      </w:r>
    </w:p>
    <w:p w:rsidR="00B22D8C" w:rsidRDefault="00B22D8C">
      <w:pPr>
        <w:spacing w:after="0" w:line="240" w:lineRule="auto"/>
        <w:jc w:val="center"/>
        <w:rPr>
          <w:rFonts w:ascii="Times New Roman" w:hAnsi="Times New Roman" w:cs="Times New Roman"/>
          <w:b/>
          <w:bCs/>
          <w:sz w:val="28"/>
          <w:szCs w:val="28"/>
          <w:highlight w:val="white"/>
        </w:rPr>
      </w:pPr>
    </w:p>
    <w:p w:rsidR="00B22D8C" w:rsidRDefault="008C605A">
      <w:pPr>
        <w:spacing w:after="0" w:line="240" w:lineRule="auto"/>
        <w:jc w:val="center"/>
        <w:rPr>
          <w:rFonts w:ascii="Times New Roman" w:hAnsi="Times New Roman" w:cs="Times New Roman"/>
          <w:b/>
          <w:bCs/>
          <w:sz w:val="28"/>
          <w:szCs w:val="28"/>
          <w:highlight w:val="white"/>
        </w:rPr>
      </w:pPr>
      <w:r>
        <w:rPr>
          <w:rFonts w:ascii="Times New Roman" w:hAnsi="Times New Roman" w:cs="Times New Roman"/>
          <w:b/>
          <w:bCs/>
          <w:sz w:val="28"/>
          <w:szCs w:val="28"/>
          <w:highlight w:val="white"/>
        </w:rPr>
        <w:t>ПЕРЕЧЕНЬ И КРАТКОЕ ОПИСАНИЕ ПОДПРОГРАММ, ВКЛЮЧЕННЫХ В ПРОГРАММУ, И МЕРОПРИЯТИЙ ПРОГРАММЫ</w:t>
      </w:r>
    </w:p>
    <w:p w:rsidR="00B22D8C" w:rsidRDefault="00B22D8C">
      <w:pPr>
        <w:spacing w:after="0" w:line="240" w:lineRule="auto"/>
        <w:jc w:val="center"/>
        <w:rPr>
          <w:rFonts w:ascii="Times New Roman" w:hAnsi="Times New Roman" w:cs="Times New Roman"/>
          <w:b/>
          <w:bCs/>
          <w:sz w:val="28"/>
          <w:szCs w:val="28"/>
          <w:highlight w:val="white"/>
        </w:rPr>
      </w:pP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14. Программа состоит из следующих подпрограмм:</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14.1. «Строительство, реконструкция и модернизация инженерной инфраструктуры и объектов благоустройства в муниципальном образовании город Краснодар» (приложение № 1 к настоящей Программе).</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Мероприятия подпрограммы направлены на обеспечение строительства инженерных сетей (газоснабжения, водоснабжения, теплоснабжения), а также проведение комплексных мероприятий по благоустройству территории муниципального образования город Краснодар, в целях обеспечения рационального и эффективного землепользования.</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14.2. «Жилище» (приложение № 2 к настоящей Программе).</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Мероприятия подпрограммы «Жилище» направлены на комплексное решение жилищной проблемы: обеспечение инженерной инфраструктурой территорий, предназначенных под жилищное строительство; предоставление социальных выплат молодым семьям для приобретения (строительства) жилья.</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Использование программно-целевого метода позволит создать условия для эффективного управления финансовыми ресурсами.</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14.3. «Приобретение в муниципальную собственность образовательных организаций, строительство и реконструкция муниципальных образовательных организаций в муниципальном образовании город Краснодар» (приложение № 3 к настоящей Программе).</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Мероприятия подпрограммы «Приобретение в муниципальную собственность образовательных организаций, строительство и реконструкция муниципальных образовательных организаций в муниципальном образовании </w:t>
      </w:r>
      <w:r>
        <w:rPr>
          <w:rFonts w:ascii="Times New Roman" w:hAnsi="Times New Roman" w:cs="Times New Roman"/>
          <w:sz w:val="28"/>
          <w:szCs w:val="28"/>
          <w:highlight w:val="white"/>
        </w:rPr>
        <w:lastRenderedPageBreak/>
        <w:t>город Краснодар» направлены на комплексный подход к решению проблемы создания дополнительных мест в сети муниципальных образовательных организаций муниципального образования город Краснодар, реализующих основные общеобразовательные программы, в том числе за счет строительства новых зданий муниципальных образовательных организаций, строительства блоков на территориях существующих муниципальных образовательных организаций в микрорайонах плотной жилой застройки.</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14.4. Мероприятия подпрограммы «Содержание и ремонт автомобильных дорог общего пользования местного значения, включая проектные работы» (приложение № 4 к настоящей Программе) направлены на обеспечение функционирования и развитие сети автомобильных дорог общего пользования местного значения муниципального образования город Краснодар.</w:t>
      </w:r>
    </w:p>
    <w:p w:rsidR="00B22D8C" w:rsidRDefault="008C605A">
      <w:pPr>
        <w:spacing w:after="0" w:line="240"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14.5. «Подготовка градостроительной и землеустроительной документации на территории муниципального образования город Краснодар» (приложение № 5 к настоящей Программе).</w:t>
      </w:r>
    </w:p>
    <w:p w:rsidR="00B22D8C" w:rsidRDefault="008C605A">
      <w:pPr>
        <w:spacing w:after="0" w:line="264"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Мероприятия подпрограммы «Подготовка градостроительной и землеустроительной документации на территории муниципального образования город Краснодар» направлены на обеспечение устойчивого территориального развития муниципального образования город Краснодар посредством совершенствования системы расселения, застройки, благоустройства, охраны и использования объектов историко-культурного наследия.</w:t>
      </w:r>
    </w:p>
    <w:p w:rsidR="00B22D8C" w:rsidRDefault="008C605A">
      <w:pPr>
        <w:spacing w:after="0" w:line="264"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Реализация мероприятий подпрограммы позволит выявить более 110 га новых территорий под строительство жилья, социальных объектов (образовательных учреждений, объектов здравоохранения) и объектов инженерной инфраструктуры.</w:t>
      </w:r>
    </w:p>
    <w:p w:rsidR="00B22D8C" w:rsidRDefault="008C605A">
      <w:pPr>
        <w:spacing w:after="0" w:line="264" w:lineRule="auto"/>
        <w:ind w:firstLine="708"/>
        <w:jc w:val="both"/>
        <w:rPr>
          <w:highlight w:val="white"/>
        </w:rPr>
      </w:pPr>
      <w:r>
        <w:rPr>
          <w:rFonts w:ascii="Times New Roman" w:hAnsi="Times New Roman" w:cs="Times New Roman"/>
          <w:sz w:val="28"/>
          <w:szCs w:val="28"/>
          <w:highlight w:val="white"/>
        </w:rPr>
        <w:t>14.6. «Выполнение работ по формированию земельных участков, находящихся под многоквартирными домами» (приложение № 6 к настоящей Программе).</w:t>
      </w:r>
    </w:p>
    <w:p w:rsidR="00B22D8C" w:rsidRDefault="008C605A">
      <w:pPr>
        <w:spacing w:after="0" w:line="264"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Мероприятия подпрограммы «Выполнение работ по формированию земельных участков, находящихся под жилыми многоквартирными домами» направлены на проведение работ по формированию земельных участков под многоквартирными домами за счет средств местного бюджета (бюджета муниципального образования город Краснодар), что позволит выполнить график проведения работ по формированию и проведению государственного кадастрового учета земельных участков, на которых расположены многоквартирные дома, признанные аварийными и подлежащими сносу, которые претендуют на предоставление финансовой поддержки за счет средств государственной корпорации - фонда содействия реформированию жилищно-коммунального хозяйства в муниципальном образовании город Краснодар на 2013 - 2015 годы, утвержденный постановлением </w:t>
      </w:r>
      <w:r>
        <w:rPr>
          <w:rFonts w:ascii="Times New Roman" w:hAnsi="Times New Roman" w:cs="Times New Roman"/>
          <w:sz w:val="28"/>
          <w:szCs w:val="28"/>
          <w:highlight w:val="white"/>
        </w:rPr>
        <w:lastRenderedPageBreak/>
        <w:t>администрации муниципального образования город Краснодар от 31.05.2013 № 3691 «Об утверждении графиков проведения работ по формированию и проведению государственного кадастрового учета земельных участков, на которых расположены многоквартирные дома, в том числе многоквартирные дома, признанные аварийными и подлежащими сносу, которые претендуют на предоставление финансовой поддержки за счет средств государственной корпорации - Фонда содействия реформированию жилищно-коммунального хозяйства в муниципальном образовании город Краснодар».</w:t>
      </w:r>
    </w:p>
    <w:p w:rsidR="00B22D8C" w:rsidRDefault="008C605A">
      <w:pPr>
        <w:spacing w:after="0" w:line="264"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Реализация мероприятий позволит сформировать 958 земельных участков под многоквартирными домами за счет средств местного бюджета (бюджета муниципального образования город Краснодар), увеличить налогооблагаемую базу по земельному налогу.</w:t>
      </w:r>
    </w:p>
    <w:p w:rsidR="00B22D8C" w:rsidRDefault="008C605A">
      <w:pPr>
        <w:spacing w:after="0" w:line="264"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14.7. "Обеспечение безопасности дорожного движения в муниципальном образовании город Краснодар" (приложение № 7 к настоящей Программе).</w:t>
      </w:r>
    </w:p>
    <w:p w:rsidR="00B22D8C" w:rsidRDefault="008C605A">
      <w:pPr>
        <w:spacing w:after="0" w:line="264"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Мероприятия подпрограммы «Обеспечение безопасности дорожного движения в муниципальном образовании город Краснодар» направлены на снижение уровня аварийности, сокращение количества дорожно-транспортных происшествий с пострадавшими, обеспечение охраны жизни и здоровья граждан, обеспечение гарантии их законных прав на безопасные условия движения по автомобильным дорогам местного значения и сформированы согласно поручениям администрации Краснодарского края, Законодательного Собрания Краснодарского края, комиссии по оперативному и конструктивному решению проблем, связанным с организацией и безопасностью дорожного движения в городе Краснодаре, и комиссии по обеспечению безопасности дорожного движения Краснодарского края, на основании представлений УГИБДД ГУ МВД России по Краснодарскому краю и ОГИБДД Управления МВД России по городу Краснодару.</w:t>
      </w:r>
    </w:p>
    <w:p w:rsidR="00B22D8C" w:rsidRDefault="008C605A">
      <w:pPr>
        <w:spacing w:after="0" w:line="264"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14.8. Формирование нормативно-технической документации в отношении автомобильных дорог местного значения и подготовка документации для включения автомобильных дорог местного значения муниципального образования город Краснодар в Реестр муниципального имущества муниципального образования город Краснодар" (приложение № 8 к настоящей Программе).</w:t>
      </w:r>
    </w:p>
    <w:p w:rsidR="00B22D8C" w:rsidRDefault="008C605A">
      <w:pPr>
        <w:spacing w:after="0" w:line="264"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Мероприятия подпрограммы «Формирование нормативно-технической документации в отношении автомобильных дорог местного значения и подготовка документации для включения автомобильных дорог местного значения в Реестр муниципального имущества муниципального образования город Краснодар» позволят разработать нормативно-техническую базу автомобильных дорог местного значения в соответствии с действующим </w:t>
      </w:r>
      <w:r>
        <w:rPr>
          <w:rFonts w:ascii="Times New Roman" w:hAnsi="Times New Roman" w:cs="Times New Roman"/>
          <w:sz w:val="28"/>
          <w:szCs w:val="28"/>
          <w:highlight w:val="white"/>
        </w:rPr>
        <w:lastRenderedPageBreak/>
        <w:t>законодательством, повысить качество капитального ремонта, ремонта и содержания автомобильных дорог местного значения, оформить земельно-правовую документацию на земельные участки под автомобильными дорогами местного значения для включения в Реестр муниципального имущества муниципального образования город Краснодар.</w:t>
      </w:r>
    </w:p>
    <w:p w:rsidR="00B22D8C" w:rsidRDefault="008C605A">
      <w:pPr>
        <w:spacing w:after="0" w:line="264"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14.9. «Проведение комплексных кадастровых работ» (приложение № 9 к настоящей Программе).</w:t>
      </w:r>
    </w:p>
    <w:p w:rsidR="00B22D8C" w:rsidRDefault="008C605A">
      <w:pPr>
        <w:spacing w:after="0" w:line="264"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Мероприятия подпрограммы «Проведение комплексных кадастровых работ» позволят обеспечить устойчивое развитие территории муниципального образования город Краснодар на основе документов территориального планирования и градостроительного зонирования, обеспечить рациональное использования земель, расположенных в границах муниципального образования.</w:t>
      </w:r>
    </w:p>
    <w:p w:rsidR="00B22D8C" w:rsidRDefault="008C605A">
      <w:pPr>
        <w:spacing w:after="0" w:line="264"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15. Перечень мероприятий Программы представлен в приложении № 11 к настоящей Программе.</w:t>
      </w:r>
    </w:p>
    <w:p w:rsidR="00B22D8C" w:rsidRDefault="00B22D8C">
      <w:pPr>
        <w:spacing w:after="0" w:line="264" w:lineRule="auto"/>
        <w:jc w:val="center"/>
        <w:rPr>
          <w:rFonts w:ascii="Times New Roman" w:hAnsi="Times New Roman" w:cs="Times New Roman"/>
          <w:b/>
          <w:bCs/>
          <w:sz w:val="28"/>
          <w:szCs w:val="28"/>
          <w:highlight w:val="white"/>
        </w:rPr>
      </w:pPr>
    </w:p>
    <w:p w:rsidR="00B22D8C" w:rsidRDefault="008C605A">
      <w:pPr>
        <w:spacing w:after="0" w:line="264" w:lineRule="auto"/>
        <w:jc w:val="center"/>
        <w:outlineLvl w:val="1"/>
        <w:rPr>
          <w:rFonts w:ascii="Times New Roman" w:hAnsi="Times New Roman" w:cs="Times New Roman"/>
          <w:b/>
          <w:bCs/>
          <w:sz w:val="28"/>
          <w:szCs w:val="28"/>
          <w:highlight w:val="white"/>
        </w:rPr>
      </w:pPr>
      <w:r>
        <w:rPr>
          <w:rFonts w:ascii="Times New Roman" w:hAnsi="Times New Roman" w:cs="Times New Roman"/>
          <w:b/>
          <w:bCs/>
          <w:sz w:val="28"/>
          <w:szCs w:val="28"/>
          <w:highlight w:val="white"/>
        </w:rPr>
        <w:t>Раздел IV</w:t>
      </w:r>
    </w:p>
    <w:p w:rsidR="00B22D8C" w:rsidRDefault="00B22D8C">
      <w:pPr>
        <w:spacing w:after="0" w:line="264" w:lineRule="auto"/>
        <w:jc w:val="center"/>
        <w:rPr>
          <w:rFonts w:ascii="Times New Roman" w:hAnsi="Times New Roman" w:cs="Times New Roman"/>
          <w:b/>
          <w:bCs/>
          <w:sz w:val="28"/>
          <w:szCs w:val="28"/>
          <w:highlight w:val="white"/>
        </w:rPr>
      </w:pPr>
    </w:p>
    <w:p w:rsidR="00B22D8C" w:rsidRDefault="008C605A">
      <w:pPr>
        <w:spacing w:after="0" w:line="264" w:lineRule="auto"/>
        <w:jc w:val="center"/>
        <w:rPr>
          <w:rFonts w:ascii="Times New Roman" w:hAnsi="Times New Roman" w:cs="Times New Roman"/>
          <w:b/>
          <w:bCs/>
          <w:sz w:val="28"/>
          <w:szCs w:val="28"/>
          <w:highlight w:val="white"/>
        </w:rPr>
      </w:pPr>
      <w:r>
        <w:rPr>
          <w:rFonts w:ascii="Times New Roman" w:hAnsi="Times New Roman" w:cs="Times New Roman"/>
          <w:b/>
          <w:bCs/>
          <w:sz w:val="28"/>
          <w:szCs w:val="28"/>
          <w:highlight w:val="white"/>
        </w:rPr>
        <w:t>ОБОСНОВАНИЕ РЕСУРСНОГО ОБЕСПЕЧЕНИЯ ПРОГРАММЫ</w:t>
      </w:r>
    </w:p>
    <w:p w:rsidR="00B22D8C" w:rsidRDefault="00B22D8C">
      <w:pPr>
        <w:spacing w:after="0" w:line="264" w:lineRule="auto"/>
        <w:jc w:val="center"/>
        <w:rPr>
          <w:rFonts w:ascii="Times New Roman" w:hAnsi="Times New Roman" w:cs="Times New Roman"/>
          <w:b/>
          <w:bCs/>
          <w:sz w:val="28"/>
          <w:szCs w:val="28"/>
          <w:highlight w:val="white"/>
        </w:rPr>
      </w:pPr>
    </w:p>
    <w:p w:rsidR="00B22D8C" w:rsidRDefault="008C605A">
      <w:pPr>
        <w:spacing w:after="0" w:line="264" w:lineRule="auto"/>
        <w:ind w:firstLine="708"/>
        <w:jc w:val="both"/>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16. Общий объем финансирования Программы составляет                             </w:t>
      </w:r>
      <w:r>
        <w:rPr>
          <w:rFonts w:ascii="Times New Roman" w:hAnsi="Times New Roman" w:cs="Times New Roman"/>
          <w:sz w:val="28"/>
          <w:szCs w:val="28"/>
          <w:shd w:val="clear" w:color="auto" w:fill="FFFFFF"/>
        </w:rPr>
        <w:t>132 395 783,5</w:t>
      </w:r>
      <w:r>
        <w:rPr>
          <w:rFonts w:ascii="Times New Roman" w:hAnsi="Times New Roman" w:cs="Times New Roman"/>
          <w:sz w:val="28"/>
          <w:szCs w:val="28"/>
        </w:rPr>
        <w:t xml:space="preserve"> </w:t>
      </w:r>
      <w:r>
        <w:rPr>
          <w:rFonts w:ascii="Times New Roman" w:hAnsi="Times New Roman" w:cs="Times New Roman"/>
          <w:sz w:val="28"/>
          <w:szCs w:val="28"/>
          <w:highlight w:val="white"/>
        </w:rPr>
        <w:t>тыс. рублей, в том числе:</w:t>
      </w:r>
    </w:p>
    <w:p w:rsidR="00B22D8C" w:rsidRDefault="00B22D8C">
      <w:pPr>
        <w:pStyle w:val="ConsPlusNormal"/>
        <w:jc w:val="both"/>
        <w:rPr>
          <w:sz w:val="28"/>
          <w:szCs w:val="28"/>
          <w:highlight w:val="white"/>
        </w:rPr>
      </w:pPr>
    </w:p>
    <w:p w:rsidR="00B22D8C" w:rsidRDefault="008C605A">
      <w:pPr>
        <w:spacing w:after="0" w:line="240" w:lineRule="auto"/>
        <w:ind w:firstLine="708"/>
        <w:jc w:val="right"/>
        <w:rPr>
          <w:rFonts w:ascii="Times New Roman" w:hAnsi="Times New Roman" w:cs="Times New Roman"/>
          <w:sz w:val="28"/>
          <w:szCs w:val="28"/>
          <w:highlight w:val="white"/>
        </w:rPr>
      </w:pPr>
      <w:r>
        <w:rPr>
          <w:rFonts w:ascii="Times New Roman" w:hAnsi="Times New Roman" w:cs="Times New Roman"/>
          <w:sz w:val="28"/>
          <w:szCs w:val="28"/>
          <w:highlight w:val="white"/>
        </w:rPr>
        <w:t>Таблица № 1</w:t>
      </w:r>
    </w:p>
    <w:p w:rsidR="00B22D8C" w:rsidRDefault="00B22D8C">
      <w:pPr>
        <w:spacing w:after="0" w:line="240" w:lineRule="auto"/>
        <w:ind w:firstLine="708"/>
        <w:jc w:val="both"/>
        <w:rPr>
          <w:rFonts w:ascii="Times New Roman" w:hAnsi="Times New Roman" w:cs="Times New Roman"/>
          <w:sz w:val="28"/>
          <w:szCs w:val="28"/>
          <w:highlight w:val="white"/>
        </w:rPr>
      </w:pPr>
    </w:p>
    <w:p w:rsidR="00B22D8C" w:rsidRDefault="008C605A">
      <w:pPr>
        <w:spacing w:after="0" w:line="240" w:lineRule="auto"/>
        <w:ind w:firstLine="708"/>
        <w:jc w:val="center"/>
        <w:rPr>
          <w:rFonts w:ascii="Times New Roman" w:hAnsi="Times New Roman" w:cs="Times New Roman"/>
          <w:sz w:val="28"/>
          <w:szCs w:val="28"/>
          <w:highlight w:val="white"/>
        </w:rPr>
      </w:pPr>
      <w:r>
        <w:rPr>
          <w:rFonts w:ascii="Times New Roman" w:hAnsi="Times New Roman" w:cs="Times New Roman"/>
          <w:sz w:val="28"/>
          <w:szCs w:val="28"/>
          <w:highlight w:val="white"/>
        </w:rPr>
        <w:t>I этап реализации (с 2015 г. по 2020 г.)</w:t>
      </w:r>
    </w:p>
    <w:p w:rsidR="00B22D8C" w:rsidRDefault="00B22D8C">
      <w:pPr>
        <w:pStyle w:val="ConsPlusNormal"/>
        <w:jc w:val="center"/>
        <w:rPr>
          <w:highlight w:val="white"/>
        </w:rPr>
      </w:pPr>
    </w:p>
    <w:tbl>
      <w:tblPr>
        <w:tblW w:w="9020" w:type="dxa"/>
        <w:tblLayout w:type="fixed"/>
        <w:tblCellMar>
          <w:top w:w="102" w:type="dxa"/>
          <w:left w:w="62" w:type="dxa"/>
          <w:bottom w:w="102" w:type="dxa"/>
          <w:right w:w="62" w:type="dxa"/>
        </w:tblCellMar>
        <w:tblLook w:val="04A0" w:firstRow="1" w:lastRow="0" w:firstColumn="1" w:lastColumn="0" w:noHBand="0" w:noVBand="1"/>
      </w:tblPr>
      <w:tblGrid>
        <w:gridCol w:w="1703"/>
        <w:gridCol w:w="1361"/>
        <w:gridCol w:w="1302"/>
        <w:gridCol w:w="1476"/>
        <w:gridCol w:w="1476"/>
        <w:gridCol w:w="1702"/>
      </w:tblGrid>
      <w:tr w:rsidR="00B22D8C">
        <w:trPr>
          <w:trHeight w:val="395"/>
        </w:trPr>
        <w:tc>
          <w:tcPr>
            <w:tcW w:w="1702" w:type="dxa"/>
            <w:vMerge w:val="restart"/>
            <w:tcBorders>
              <w:top w:val="single" w:sz="4" w:space="0" w:color="000000"/>
              <w:left w:val="single" w:sz="4" w:space="0" w:color="000000"/>
              <w:bottom w:val="single" w:sz="4" w:space="0" w:color="000000"/>
              <w:right w:val="single" w:sz="4" w:space="0" w:color="000000"/>
            </w:tcBorders>
            <w:vAlign w:val="center"/>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Годы реализации</w:t>
            </w:r>
          </w:p>
        </w:tc>
        <w:tc>
          <w:tcPr>
            <w:tcW w:w="7317" w:type="dxa"/>
            <w:gridSpan w:val="5"/>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Объем финансирования (тыс. рублей)</w:t>
            </w:r>
          </w:p>
        </w:tc>
      </w:tr>
      <w:tr w:rsidR="00B22D8C">
        <w:trPr>
          <w:trHeight w:val="269"/>
        </w:trPr>
        <w:tc>
          <w:tcPr>
            <w:tcW w:w="1702" w:type="dxa"/>
            <w:vMerge/>
            <w:tcBorders>
              <w:top w:val="single" w:sz="4" w:space="0" w:color="000000"/>
              <w:left w:val="single" w:sz="4" w:space="0" w:color="000000"/>
              <w:bottom w:val="single" w:sz="4" w:space="0" w:color="000000"/>
              <w:right w:val="single" w:sz="4" w:space="0" w:color="000000"/>
            </w:tcBorders>
          </w:tcPr>
          <w:p w:rsidR="00B22D8C" w:rsidRDefault="00B22D8C">
            <w:pPr>
              <w:pStyle w:val="ConsPlusNormal"/>
            </w:pPr>
          </w:p>
        </w:tc>
        <w:tc>
          <w:tcPr>
            <w:tcW w:w="1361" w:type="dxa"/>
            <w:vMerge w:val="restart"/>
            <w:tcBorders>
              <w:top w:val="single" w:sz="4" w:space="0" w:color="000000"/>
              <w:left w:val="single" w:sz="4" w:space="0" w:color="000000"/>
              <w:bottom w:val="single" w:sz="4" w:space="0" w:color="000000"/>
              <w:right w:val="single" w:sz="4" w:space="0" w:color="000000"/>
            </w:tcBorders>
            <w:vAlign w:val="center"/>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всего</w:t>
            </w:r>
          </w:p>
        </w:tc>
        <w:tc>
          <w:tcPr>
            <w:tcW w:w="5956" w:type="dxa"/>
            <w:gridSpan w:val="4"/>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в разрезе источников финансирования</w:t>
            </w:r>
          </w:p>
        </w:tc>
      </w:tr>
      <w:tr w:rsidR="00B22D8C">
        <w:trPr>
          <w:trHeight w:val="720"/>
        </w:trPr>
        <w:tc>
          <w:tcPr>
            <w:tcW w:w="1702" w:type="dxa"/>
            <w:vMerge/>
            <w:tcBorders>
              <w:top w:val="single" w:sz="4" w:space="0" w:color="000000"/>
              <w:left w:val="single" w:sz="4" w:space="0" w:color="000000"/>
              <w:bottom w:val="single" w:sz="4" w:space="0" w:color="000000"/>
              <w:right w:val="single" w:sz="4" w:space="0" w:color="000000"/>
            </w:tcBorders>
          </w:tcPr>
          <w:p w:rsidR="00B22D8C" w:rsidRDefault="00B22D8C">
            <w:pPr>
              <w:pStyle w:val="ConsPlusNormal"/>
            </w:pPr>
          </w:p>
        </w:tc>
        <w:tc>
          <w:tcPr>
            <w:tcW w:w="1361" w:type="dxa"/>
            <w:vMerge/>
            <w:tcBorders>
              <w:top w:val="single" w:sz="4" w:space="0" w:color="000000"/>
              <w:left w:val="single" w:sz="4" w:space="0" w:color="000000"/>
              <w:bottom w:val="single" w:sz="4" w:space="0" w:color="000000"/>
              <w:right w:val="single" w:sz="4" w:space="0" w:color="000000"/>
            </w:tcBorders>
          </w:tcPr>
          <w:p w:rsidR="00B22D8C" w:rsidRDefault="00B22D8C">
            <w:pPr>
              <w:pStyle w:val="ConsPlusNormal"/>
            </w:pPr>
          </w:p>
        </w:tc>
        <w:tc>
          <w:tcPr>
            <w:tcW w:w="1302" w:type="dxa"/>
            <w:tcBorders>
              <w:top w:val="single" w:sz="4" w:space="0" w:color="000000"/>
              <w:left w:val="single" w:sz="4" w:space="0" w:color="000000"/>
              <w:bottom w:val="single" w:sz="4" w:space="0" w:color="000000"/>
              <w:right w:val="single" w:sz="4" w:space="0" w:color="000000"/>
            </w:tcBorders>
            <w:vAlign w:val="center"/>
          </w:tcPr>
          <w:p w:rsidR="00B22D8C" w:rsidRDefault="008C605A">
            <w:pPr>
              <w:pStyle w:val="ConsPlusNormal"/>
              <w:jc w:val="center"/>
              <w:rPr>
                <w:rFonts w:ascii="Times New Roman" w:hAnsi="Times New Roman" w:cs="Times New Roman"/>
                <w:sz w:val="23"/>
                <w:szCs w:val="23"/>
                <w:highlight w:val="white"/>
              </w:rPr>
            </w:pPr>
            <w:r>
              <w:rPr>
                <w:rFonts w:ascii="Times New Roman" w:hAnsi="Times New Roman" w:cs="Times New Roman"/>
                <w:sz w:val="20"/>
                <w:szCs w:val="20"/>
                <w:highlight w:val="white"/>
              </w:rPr>
              <w:t>федеральный бюджет</w:t>
            </w:r>
          </w:p>
        </w:tc>
        <w:tc>
          <w:tcPr>
            <w:tcW w:w="1476" w:type="dxa"/>
            <w:tcBorders>
              <w:top w:val="single" w:sz="4" w:space="0" w:color="000000"/>
              <w:left w:val="single" w:sz="4" w:space="0" w:color="000000"/>
              <w:bottom w:val="single" w:sz="4" w:space="0" w:color="000000"/>
              <w:right w:val="single" w:sz="4" w:space="0" w:color="000000"/>
            </w:tcBorders>
            <w:vAlign w:val="center"/>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краевой бюджет</w:t>
            </w:r>
          </w:p>
        </w:tc>
        <w:tc>
          <w:tcPr>
            <w:tcW w:w="1476" w:type="dxa"/>
            <w:tcBorders>
              <w:top w:val="single" w:sz="4" w:space="0" w:color="000000"/>
              <w:left w:val="single" w:sz="4" w:space="0" w:color="000000"/>
              <w:bottom w:val="single" w:sz="4" w:space="0" w:color="000000"/>
              <w:right w:val="single" w:sz="4" w:space="0" w:color="000000"/>
            </w:tcBorders>
            <w:vAlign w:val="center"/>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местный бюджет</w:t>
            </w:r>
          </w:p>
        </w:tc>
        <w:tc>
          <w:tcPr>
            <w:tcW w:w="1702" w:type="dxa"/>
            <w:tcBorders>
              <w:top w:val="single" w:sz="4" w:space="0" w:color="000000"/>
              <w:left w:val="single" w:sz="4" w:space="0" w:color="000000"/>
              <w:bottom w:val="single" w:sz="4" w:space="0" w:color="000000"/>
              <w:right w:val="single" w:sz="4" w:space="0" w:color="000000"/>
            </w:tcBorders>
            <w:vAlign w:val="center"/>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внебюджетные источники</w:t>
            </w:r>
          </w:p>
        </w:tc>
      </w:tr>
    </w:tbl>
    <w:p w:rsidR="00B22D8C" w:rsidRDefault="00B22D8C">
      <w:pPr>
        <w:pStyle w:val="afb"/>
        <w:rPr>
          <w:rFonts w:ascii="Times New Roman" w:hAnsi="Times New Roman" w:cs="Times New Roman"/>
          <w:sz w:val="2"/>
          <w:szCs w:val="2"/>
          <w:highlight w:val="white"/>
        </w:rPr>
      </w:pPr>
    </w:p>
    <w:tbl>
      <w:tblPr>
        <w:tblW w:w="9020" w:type="dxa"/>
        <w:tblLayout w:type="fixed"/>
        <w:tblCellMar>
          <w:top w:w="102" w:type="dxa"/>
          <w:left w:w="62" w:type="dxa"/>
          <w:bottom w:w="102" w:type="dxa"/>
          <w:right w:w="62" w:type="dxa"/>
        </w:tblCellMar>
        <w:tblLook w:val="04A0" w:firstRow="1" w:lastRow="0" w:firstColumn="1" w:lastColumn="0" w:noHBand="0" w:noVBand="1"/>
      </w:tblPr>
      <w:tblGrid>
        <w:gridCol w:w="1703"/>
        <w:gridCol w:w="1361"/>
        <w:gridCol w:w="1302"/>
        <w:gridCol w:w="1476"/>
        <w:gridCol w:w="1476"/>
        <w:gridCol w:w="1702"/>
      </w:tblGrid>
      <w:tr w:rsidR="00B22D8C">
        <w:trPr>
          <w:tblHeader/>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keepNext/>
              <w:jc w:val="center"/>
              <w:rPr>
                <w:rFonts w:ascii="Times New Roman" w:hAnsi="Times New Roman" w:cs="Times New Roman"/>
                <w:sz w:val="24"/>
                <w:szCs w:val="24"/>
                <w:highlight w:val="white"/>
              </w:rPr>
            </w:pPr>
            <w:r>
              <w:rPr>
                <w:rFonts w:ascii="Times New Roman" w:hAnsi="Times New Roman" w:cs="Times New Roman"/>
                <w:sz w:val="24"/>
                <w:szCs w:val="24"/>
                <w:highlight w:val="white"/>
              </w:rPr>
              <w:t>1</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keepNext/>
              <w:jc w:val="center"/>
              <w:rPr>
                <w:rFonts w:ascii="Times New Roman" w:hAnsi="Times New Roman" w:cs="Times New Roman"/>
                <w:sz w:val="24"/>
                <w:szCs w:val="24"/>
                <w:highlight w:val="white"/>
              </w:rPr>
            </w:pPr>
            <w:r>
              <w:rPr>
                <w:rFonts w:ascii="Times New Roman" w:hAnsi="Times New Roman" w:cs="Times New Roman"/>
                <w:sz w:val="24"/>
                <w:szCs w:val="24"/>
                <w:highlight w:val="white"/>
              </w:rPr>
              <w:t>2</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keepNext/>
              <w:jc w:val="center"/>
              <w:rPr>
                <w:rFonts w:ascii="Times New Roman" w:hAnsi="Times New Roman" w:cs="Times New Roman"/>
                <w:sz w:val="24"/>
                <w:szCs w:val="24"/>
                <w:highlight w:val="white"/>
              </w:rPr>
            </w:pPr>
            <w:r>
              <w:rPr>
                <w:rFonts w:ascii="Times New Roman" w:hAnsi="Times New Roman" w:cs="Times New Roman"/>
                <w:sz w:val="24"/>
                <w:szCs w:val="24"/>
                <w:highlight w:val="white"/>
              </w:rPr>
              <w:t>3</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keepNext/>
              <w:jc w:val="center"/>
              <w:rPr>
                <w:rFonts w:ascii="Times New Roman" w:hAnsi="Times New Roman" w:cs="Times New Roman"/>
                <w:sz w:val="24"/>
                <w:szCs w:val="24"/>
                <w:highlight w:val="white"/>
              </w:rPr>
            </w:pPr>
            <w:r>
              <w:rPr>
                <w:rFonts w:ascii="Times New Roman" w:hAnsi="Times New Roman" w:cs="Times New Roman"/>
                <w:sz w:val="24"/>
                <w:szCs w:val="24"/>
                <w:highlight w:val="white"/>
              </w:rPr>
              <w:t>4</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keepNext/>
              <w:jc w:val="center"/>
              <w:rPr>
                <w:rFonts w:ascii="Times New Roman" w:hAnsi="Times New Roman" w:cs="Times New Roman"/>
                <w:sz w:val="24"/>
                <w:szCs w:val="24"/>
                <w:highlight w:val="white"/>
              </w:rPr>
            </w:pPr>
            <w:r>
              <w:rPr>
                <w:rFonts w:ascii="Times New Roman" w:hAnsi="Times New Roman" w:cs="Times New Roman"/>
                <w:sz w:val="24"/>
                <w:szCs w:val="24"/>
                <w:highlight w:val="white"/>
              </w:rPr>
              <w:t>5</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keepNext/>
              <w:jc w:val="center"/>
              <w:rPr>
                <w:rFonts w:ascii="Times New Roman" w:hAnsi="Times New Roman" w:cs="Times New Roman"/>
                <w:sz w:val="24"/>
                <w:szCs w:val="24"/>
                <w:highlight w:val="white"/>
              </w:rPr>
            </w:pPr>
            <w:r>
              <w:rPr>
                <w:rFonts w:ascii="Times New Roman" w:hAnsi="Times New Roman" w:cs="Times New Roman"/>
                <w:sz w:val="24"/>
                <w:szCs w:val="24"/>
                <w:highlight w:val="white"/>
              </w:rPr>
              <w:t>6</w:t>
            </w:r>
          </w:p>
        </w:tc>
      </w:tr>
      <w:tr w:rsidR="00B22D8C">
        <w:trPr>
          <w:trHeight w:val="850"/>
        </w:trPr>
        <w:tc>
          <w:tcPr>
            <w:tcW w:w="9019" w:type="dxa"/>
            <w:gridSpan w:val="6"/>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Подпрограмма № 1 «Строительство, реконструкция и модернизация инженерной инфраструктуры и объектов благоустройства в муниципальном образовании город Краснодар»</w:t>
            </w:r>
          </w:p>
        </w:tc>
      </w:tr>
      <w:tr w:rsidR="00B22D8C">
        <w:trPr>
          <w:trHeight w:val="283"/>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2015</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249705,4</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249705,4</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83"/>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2016</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123207,0</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123207,0</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83"/>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lastRenderedPageBreak/>
              <w:t>2017</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158592,2</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11345,6</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147246,6</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83"/>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2018</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54225,3</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11706,8</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42518,5</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83"/>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2019</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237448,7</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51600,0</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185848,7</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83"/>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2020</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159667,3</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28563,6</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131103,7</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539"/>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Всего по подпрограмме</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982845,9</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103216,0</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879629,9</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340"/>
        </w:trPr>
        <w:tc>
          <w:tcPr>
            <w:tcW w:w="9019" w:type="dxa"/>
            <w:gridSpan w:val="6"/>
            <w:tcBorders>
              <w:top w:val="single" w:sz="4" w:space="0" w:color="000000"/>
              <w:left w:val="single" w:sz="4" w:space="0" w:color="000000"/>
              <w:bottom w:val="single" w:sz="4" w:space="0" w:color="000000"/>
              <w:right w:val="single" w:sz="4" w:space="0" w:color="000000"/>
            </w:tcBorders>
            <w:vAlign w:val="center"/>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Подпрограмма № 2 «Жилище»</w:t>
            </w:r>
          </w:p>
        </w:tc>
      </w:tr>
      <w:tr w:rsidR="00B22D8C">
        <w:trPr>
          <w:trHeight w:val="283"/>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2015</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216002,1</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19243,7</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51545,0</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145213,4</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83"/>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2016</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122835,5</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18627,4</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11704,6</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92503,5</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83"/>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2017</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190511,6</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11384,4</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59232,6</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119894,6</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83"/>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2018</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102192,1</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7334,0</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38262,9</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56595,2</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83"/>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2019</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742407,9</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19886,3</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605435,3</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117086,3</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83"/>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2020</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650722,1</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11356,2</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532905,6</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106460,3</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539"/>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Всего по подпрограмме</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2024671,3</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87832,0</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1299086,0</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637753,3</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794"/>
        </w:trPr>
        <w:tc>
          <w:tcPr>
            <w:tcW w:w="9019" w:type="dxa"/>
            <w:gridSpan w:val="6"/>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Подпрограмма № 3 «Приобретение в муниципальную собственность образовательных организаций, строительство и реконструкция муниципальных образовательных организаций в муниципальном образовании город Краснодар»</w:t>
            </w:r>
          </w:p>
        </w:tc>
      </w:tr>
      <w:tr w:rsidR="00B22D8C">
        <w:trPr>
          <w:trHeight w:val="283"/>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2015</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1154366,9</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443209,0</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31160,0</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679997,9</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83"/>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2016</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1321384,1</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239704,3</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270940,6</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810739,2</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83"/>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2017</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2949587,3</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1072557,7</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1194106,6</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682923,0</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83"/>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2018</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4215819,2</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845792,6</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2460836,2</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534920,0</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374270,4</w:t>
            </w:r>
          </w:p>
        </w:tc>
      </w:tr>
      <w:tr w:rsidR="00B22D8C">
        <w:trPr>
          <w:trHeight w:val="283"/>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2019</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2872299,7</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835048,7</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1142121,8</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895129,2</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83"/>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2020</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3807796,8</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643873,5</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2245636,3</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918287,0</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539"/>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Всего по подпрограмме</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16321254,0</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4080185,8</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7344801,5</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4521996,3</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374270,4</w:t>
            </w:r>
          </w:p>
        </w:tc>
      </w:tr>
      <w:tr w:rsidR="00B22D8C">
        <w:trPr>
          <w:trHeight w:val="567"/>
        </w:trPr>
        <w:tc>
          <w:tcPr>
            <w:tcW w:w="9019" w:type="dxa"/>
            <w:gridSpan w:val="6"/>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Подпрограмма № 4 «Содержание и ремонт автомобильных дорог общего пользования местного значения, включая проектные работы»</w:t>
            </w:r>
          </w:p>
        </w:tc>
      </w:tr>
      <w:tr w:rsidR="00B22D8C">
        <w:trPr>
          <w:trHeight w:val="283"/>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2015</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1794515,4</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1008728,8</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785786,6</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83"/>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2016</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1455768,1</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654915,2</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800852,9</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83"/>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lastRenderedPageBreak/>
              <w:t>2017</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3657514,0</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885000,0</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2063108,4</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709405,6</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83"/>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2018</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4255432,0</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984021,9</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2654976,3</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616433,8</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83"/>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2019</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3314009,1</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992848,1</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1667606,1</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653554,9</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539"/>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Всего по подпрограмме</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14477238,6</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2861870,0</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8049334,8</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3566033,8</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567"/>
        </w:trPr>
        <w:tc>
          <w:tcPr>
            <w:tcW w:w="9019" w:type="dxa"/>
            <w:gridSpan w:val="6"/>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Подпрограмма № 5 «Подготовка градостроительной и землеустроительной документации на территории муниципального образования город Краснодар»</w:t>
            </w:r>
          </w:p>
        </w:tc>
      </w:tr>
      <w:tr w:rsidR="00B22D8C">
        <w:trPr>
          <w:trHeight w:val="283"/>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2015</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8425,5</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8425,5</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83"/>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2016</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17968,0</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17968,0</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83"/>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2017</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2219,3</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2219,3</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83"/>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2018</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70235,2</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63798,0</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6437,2</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83"/>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2019</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48256,1</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43018,1</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5238,0</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83"/>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2020</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45966,1</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40655,9</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5310,2</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539"/>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Всего по подпрограмме</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193070,2</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147472,0</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455598,2</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567"/>
        </w:trPr>
        <w:tc>
          <w:tcPr>
            <w:tcW w:w="9019" w:type="dxa"/>
            <w:gridSpan w:val="6"/>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Подпрограмма № 6 «Выполнение работ по формированию земельных участков, находящихся под многоквартирными домами»</w:t>
            </w:r>
          </w:p>
        </w:tc>
      </w:tr>
      <w:tr w:rsidR="00B22D8C">
        <w:trPr>
          <w:trHeight w:val="283"/>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2015</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4584,2</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4584,2</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83"/>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2016</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3746,5</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3746,5</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83"/>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2017</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2872,8</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2872,8</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539"/>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Всего по подпрограмме</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11203,5</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11203,5</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567"/>
        </w:trPr>
        <w:tc>
          <w:tcPr>
            <w:tcW w:w="9019" w:type="dxa"/>
            <w:gridSpan w:val="6"/>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Подпрограмма № 7 «Обеспечение безопасности дорожного движения в муниципальном образовании город Краснодар»</w:t>
            </w:r>
          </w:p>
        </w:tc>
      </w:tr>
      <w:tr w:rsidR="00B22D8C">
        <w:trPr>
          <w:trHeight w:val="283"/>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2015</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22118,1</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22118,1</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83"/>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2016</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11539,2</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11539,2</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83"/>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2017</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7601,8</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7601,8</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83"/>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2018</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15723,5</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15723,5</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539"/>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Всего по подпрограмме</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56982,6</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56982,6</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539"/>
        </w:trPr>
        <w:tc>
          <w:tcPr>
            <w:tcW w:w="9019" w:type="dxa"/>
            <w:gridSpan w:val="6"/>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lastRenderedPageBreak/>
              <w:t>Подпрограмма № 8 «Формирование нормативно-технической документации в отношении автомобильных дорог местного значения и подготовка документации для включения автомобильных дорог местного значения в Реестр муниципального имущества муниципального образования город Краснодар»</w:t>
            </w:r>
          </w:p>
        </w:tc>
      </w:tr>
      <w:tr w:rsidR="00B22D8C">
        <w:trPr>
          <w:trHeight w:val="283"/>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2018</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55000,0</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55000,0</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539"/>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Всего по подпрограмме</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55000,0</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55000,0</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340"/>
        </w:trPr>
        <w:tc>
          <w:tcPr>
            <w:tcW w:w="9019" w:type="dxa"/>
            <w:gridSpan w:val="6"/>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Подпрограмма № 9 «Проведение комплексных кадастровых работ»</w:t>
            </w:r>
          </w:p>
        </w:tc>
      </w:tr>
      <w:tr w:rsidR="00B22D8C">
        <w:trPr>
          <w:trHeight w:val="283"/>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2020</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539"/>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Всего по подпрограмме</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340"/>
        </w:trPr>
        <w:tc>
          <w:tcPr>
            <w:tcW w:w="9019" w:type="dxa"/>
            <w:gridSpan w:val="6"/>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Мероприятия муниципальной программы</w:t>
            </w:r>
          </w:p>
        </w:tc>
      </w:tr>
      <w:tr w:rsidR="00B22D8C">
        <w:trPr>
          <w:trHeight w:val="283"/>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2015</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319681,5</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319681,5</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83"/>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2016</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299077,3</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299077,3</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83"/>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2017</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300635,8</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300635,8</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83"/>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2018</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300148,6</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300148,6</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83"/>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2019</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307959,2</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307959,2</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83"/>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2020</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324696,2</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324696,2</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1009"/>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3"/>
                <w:szCs w:val="23"/>
                <w:highlight w:val="white"/>
              </w:rPr>
              <w:t>Всего по мероприятиям муниципальной программы</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1852198,6</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1852198,6</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340"/>
        </w:trPr>
        <w:tc>
          <w:tcPr>
            <w:tcW w:w="9019" w:type="dxa"/>
            <w:gridSpan w:val="6"/>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Общий объем финансирования по муниципальной программе</w:t>
            </w:r>
          </w:p>
        </w:tc>
      </w:tr>
      <w:tr w:rsidR="00B22D8C">
        <w:trPr>
          <w:trHeight w:val="283"/>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2015</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3769399,1</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462452,7</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1091433,8</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2215512,6</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83"/>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2016</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3355525,7</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258331,7</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937560,4</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2159633,6</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83"/>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2017</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7269534,8</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1968942,1</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3327793,2</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1972799,5</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83"/>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2018</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9068775,9</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1837148,5</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5229580,2</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1627776,8</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374270,4</w:t>
            </w:r>
          </w:p>
        </w:tc>
      </w:tr>
      <w:tr w:rsidR="00B22D8C">
        <w:trPr>
          <w:trHeight w:val="283"/>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2019</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7522380,7</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1847783,1</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3509781,3</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2164816,3</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83"/>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2020</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4988848,5</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655229,7</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2847761,4</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1485857,4</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1009"/>
        </w:trPr>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3"/>
                <w:szCs w:val="23"/>
                <w:highlight w:val="white"/>
              </w:rPr>
              <w:lastRenderedPageBreak/>
              <w:t>Всего по мероприятиям муниципальной программы</w:t>
            </w:r>
          </w:p>
        </w:tc>
        <w:tc>
          <w:tcPr>
            <w:tcW w:w="136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35974464,7</w:t>
            </w:r>
          </w:p>
        </w:tc>
        <w:tc>
          <w:tcPr>
            <w:tcW w:w="13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7029887,8</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16943910,3</w:t>
            </w:r>
          </w:p>
        </w:tc>
        <w:tc>
          <w:tcPr>
            <w:tcW w:w="1476"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11626396,2</w:t>
            </w:r>
          </w:p>
        </w:tc>
        <w:tc>
          <w:tcPr>
            <w:tcW w:w="1702"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374270,4</w:t>
            </w:r>
          </w:p>
        </w:tc>
      </w:tr>
    </w:tbl>
    <w:p w:rsidR="00B22D8C" w:rsidRDefault="00B22D8C">
      <w:pPr>
        <w:spacing w:after="0" w:line="240" w:lineRule="auto"/>
        <w:ind w:firstLine="708"/>
        <w:jc w:val="center"/>
        <w:rPr>
          <w:rFonts w:ascii="Times New Roman" w:hAnsi="Times New Roman" w:cs="Times New Roman"/>
          <w:sz w:val="28"/>
          <w:szCs w:val="28"/>
          <w:highlight w:val="white"/>
        </w:rPr>
      </w:pPr>
    </w:p>
    <w:p w:rsidR="00B22D8C" w:rsidRDefault="00B22D8C">
      <w:pPr>
        <w:spacing w:after="0" w:line="240" w:lineRule="auto"/>
        <w:ind w:firstLine="708"/>
        <w:jc w:val="center"/>
        <w:rPr>
          <w:rFonts w:ascii="Times New Roman" w:hAnsi="Times New Roman" w:cs="Times New Roman"/>
          <w:sz w:val="28"/>
          <w:szCs w:val="28"/>
          <w:highlight w:val="white"/>
        </w:rPr>
      </w:pPr>
    </w:p>
    <w:p w:rsidR="00B22D8C" w:rsidRDefault="008C605A">
      <w:pPr>
        <w:spacing w:after="0" w:line="240" w:lineRule="auto"/>
        <w:ind w:firstLine="708"/>
        <w:jc w:val="right"/>
        <w:rPr>
          <w:rFonts w:ascii="Times New Roman" w:hAnsi="Times New Roman" w:cs="Times New Roman"/>
          <w:sz w:val="28"/>
          <w:szCs w:val="28"/>
          <w:highlight w:val="white"/>
        </w:rPr>
      </w:pPr>
      <w:r>
        <w:rPr>
          <w:rFonts w:ascii="Times New Roman" w:hAnsi="Times New Roman" w:cs="Times New Roman"/>
          <w:sz w:val="28"/>
          <w:szCs w:val="28"/>
          <w:highlight w:val="white"/>
        </w:rPr>
        <w:t>Таблица № 2</w:t>
      </w:r>
    </w:p>
    <w:p w:rsidR="00B22D8C" w:rsidRDefault="00B22D8C">
      <w:pPr>
        <w:spacing w:after="0" w:line="240" w:lineRule="auto"/>
        <w:ind w:firstLine="708"/>
        <w:jc w:val="right"/>
        <w:rPr>
          <w:rFonts w:ascii="Times New Roman" w:hAnsi="Times New Roman" w:cs="Times New Roman"/>
          <w:sz w:val="28"/>
          <w:szCs w:val="28"/>
          <w:highlight w:val="white"/>
        </w:rPr>
      </w:pPr>
    </w:p>
    <w:p w:rsidR="00B22D8C" w:rsidRDefault="008C605A">
      <w:pPr>
        <w:spacing w:after="0" w:line="240" w:lineRule="auto"/>
        <w:ind w:firstLine="708"/>
        <w:jc w:val="center"/>
        <w:rPr>
          <w:rFonts w:ascii="Times New Roman" w:hAnsi="Times New Roman" w:cs="Times New Roman"/>
          <w:sz w:val="28"/>
          <w:szCs w:val="28"/>
          <w:highlight w:val="white"/>
        </w:rPr>
      </w:pPr>
      <w:r>
        <w:rPr>
          <w:rFonts w:ascii="Times New Roman" w:hAnsi="Times New Roman" w:cs="Times New Roman"/>
          <w:sz w:val="28"/>
          <w:szCs w:val="28"/>
          <w:highlight w:val="white"/>
        </w:rPr>
        <w:t>II этап реализации (с 2021 г. по 2025 г.)</w:t>
      </w:r>
    </w:p>
    <w:p w:rsidR="00B22D8C" w:rsidRDefault="00B22D8C">
      <w:pPr>
        <w:spacing w:after="0" w:line="240" w:lineRule="auto"/>
        <w:ind w:firstLine="708"/>
        <w:jc w:val="center"/>
        <w:rPr>
          <w:rFonts w:ascii="Times New Roman" w:hAnsi="Times New Roman" w:cs="Times New Roman"/>
          <w:sz w:val="28"/>
          <w:szCs w:val="28"/>
          <w:highlight w:val="white"/>
        </w:rPr>
      </w:pPr>
    </w:p>
    <w:tbl>
      <w:tblPr>
        <w:tblW w:w="9011" w:type="dxa"/>
        <w:tblLayout w:type="fixed"/>
        <w:tblCellMar>
          <w:top w:w="102" w:type="dxa"/>
          <w:left w:w="62" w:type="dxa"/>
          <w:bottom w:w="102" w:type="dxa"/>
          <w:right w:w="62" w:type="dxa"/>
        </w:tblCellMar>
        <w:tblLook w:val="04A0" w:firstRow="1" w:lastRow="0" w:firstColumn="1" w:lastColumn="0" w:noHBand="0" w:noVBand="1"/>
      </w:tblPr>
      <w:tblGrid>
        <w:gridCol w:w="1869"/>
        <w:gridCol w:w="1421"/>
        <w:gridCol w:w="1415"/>
        <w:gridCol w:w="1474"/>
        <w:gridCol w:w="1531"/>
        <w:gridCol w:w="1301"/>
      </w:tblGrid>
      <w:tr w:rsidR="00B22D8C">
        <w:tc>
          <w:tcPr>
            <w:tcW w:w="1868" w:type="dxa"/>
            <w:vMerge w:val="restart"/>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Годы реализации</w:t>
            </w:r>
          </w:p>
        </w:tc>
        <w:tc>
          <w:tcPr>
            <w:tcW w:w="7142" w:type="dxa"/>
            <w:gridSpan w:val="5"/>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Объем финансирования (тыс. рублей)</w:t>
            </w:r>
          </w:p>
        </w:tc>
      </w:tr>
      <w:tr w:rsidR="00B22D8C">
        <w:trPr>
          <w:trHeight w:val="269"/>
        </w:trPr>
        <w:tc>
          <w:tcPr>
            <w:tcW w:w="1868" w:type="dxa"/>
            <w:vMerge/>
            <w:tcBorders>
              <w:top w:val="single" w:sz="4" w:space="0" w:color="000000"/>
              <w:left w:val="single" w:sz="4" w:space="0" w:color="000000"/>
              <w:bottom w:val="single" w:sz="4" w:space="0" w:color="000000"/>
              <w:right w:val="single" w:sz="4" w:space="0" w:color="000000"/>
            </w:tcBorders>
          </w:tcPr>
          <w:p w:rsidR="00B22D8C" w:rsidRDefault="00B22D8C">
            <w:pPr>
              <w:pStyle w:val="ConsPlusNormal"/>
            </w:pPr>
          </w:p>
        </w:tc>
        <w:tc>
          <w:tcPr>
            <w:tcW w:w="1421" w:type="dxa"/>
            <w:vMerge w:val="restart"/>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всего</w:t>
            </w:r>
          </w:p>
        </w:tc>
        <w:tc>
          <w:tcPr>
            <w:tcW w:w="5721" w:type="dxa"/>
            <w:gridSpan w:val="4"/>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в разрезе источников финансирования</w:t>
            </w:r>
          </w:p>
        </w:tc>
      </w:tr>
      <w:tr w:rsidR="00B22D8C">
        <w:tc>
          <w:tcPr>
            <w:tcW w:w="1868" w:type="dxa"/>
            <w:vMerge/>
            <w:tcBorders>
              <w:top w:val="single" w:sz="4" w:space="0" w:color="000000"/>
              <w:left w:val="single" w:sz="4" w:space="0" w:color="000000"/>
              <w:bottom w:val="single" w:sz="4" w:space="0" w:color="000000"/>
              <w:right w:val="single" w:sz="4" w:space="0" w:color="000000"/>
            </w:tcBorders>
          </w:tcPr>
          <w:p w:rsidR="00B22D8C" w:rsidRDefault="00B22D8C">
            <w:pPr>
              <w:pStyle w:val="ConsPlusNormal"/>
            </w:pPr>
          </w:p>
        </w:tc>
        <w:tc>
          <w:tcPr>
            <w:tcW w:w="1421" w:type="dxa"/>
            <w:vMerge/>
            <w:tcBorders>
              <w:top w:val="single" w:sz="4" w:space="0" w:color="000000"/>
              <w:left w:val="single" w:sz="4" w:space="0" w:color="000000"/>
              <w:bottom w:val="single" w:sz="4" w:space="0" w:color="000000"/>
              <w:right w:val="single" w:sz="4" w:space="0" w:color="000000"/>
            </w:tcBorders>
          </w:tcPr>
          <w:p w:rsidR="00B22D8C" w:rsidRDefault="00B22D8C">
            <w:pPr>
              <w:pStyle w:val="ConsPlusNormal"/>
            </w:pPr>
          </w:p>
        </w:tc>
        <w:tc>
          <w:tcPr>
            <w:tcW w:w="1415"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highlight w:val="white"/>
              </w:rPr>
              <w:t>федеральный бюджет</w:t>
            </w:r>
          </w:p>
        </w:tc>
        <w:tc>
          <w:tcPr>
            <w:tcW w:w="1474"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краевой бюджет</w:t>
            </w:r>
          </w:p>
        </w:tc>
        <w:tc>
          <w:tcPr>
            <w:tcW w:w="153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местный бюджет</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внебюджетные источники</w:t>
            </w:r>
          </w:p>
        </w:tc>
      </w:tr>
    </w:tbl>
    <w:p w:rsidR="00B22D8C" w:rsidRDefault="00B22D8C">
      <w:pPr>
        <w:pStyle w:val="afb"/>
        <w:rPr>
          <w:sz w:val="2"/>
          <w:szCs w:val="2"/>
          <w:highlight w:val="white"/>
        </w:rPr>
      </w:pPr>
    </w:p>
    <w:tbl>
      <w:tblPr>
        <w:tblW w:w="9011" w:type="dxa"/>
        <w:tblLayout w:type="fixed"/>
        <w:tblCellMar>
          <w:top w:w="102" w:type="dxa"/>
          <w:left w:w="62" w:type="dxa"/>
          <w:bottom w:w="102" w:type="dxa"/>
          <w:right w:w="62" w:type="dxa"/>
        </w:tblCellMar>
        <w:tblLook w:val="04A0" w:firstRow="1" w:lastRow="0" w:firstColumn="1" w:lastColumn="0" w:noHBand="0" w:noVBand="1"/>
      </w:tblPr>
      <w:tblGrid>
        <w:gridCol w:w="1869"/>
        <w:gridCol w:w="1421"/>
        <w:gridCol w:w="1415"/>
        <w:gridCol w:w="1474"/>
        <w:gridCol w:w="1531"/>
        <w:gridCol w:w="1301"/>
      </w:tblGrid>
      <w:tr w:rsidR="00B22D8C">
        <w:trPr>
          <w:trHeight w:val="170"/>
          <w:tblHeader/>
        </w:trPr>
        <w:tc>
          <w:tcPr>
            <w:tcW w:w="1868"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w:t>
            </w:r>
          </w:p>
        </w:tc>
        <w:tc>
          <w:tcPr>
            <w:tcW w:w="142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w:t>
            </w:r>
          </w:p>
        </w:tc>
        <w:tc>
          <w:tcPr>
            <w:tcW w:w="1415"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3</w:t>
            </w:r>
          </w:p>
        </w:tc>
        <w:tc>
          <w:tcPr>
            <w:tcW w:w="1474"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4</w:t>
            </w:r>
          </w:p>
        </w:tc>
        <w:tc>
          <w:tcPr>
            <w:tcW w:w="153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5</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6</w:t>
            </w:r>
          </w:p>
        </w:tc>
      </w:tr>
      <w:tr w:rsidR="00B22D8C">
        <w:tc>
          <w:tcPr>
            <w:tcW w:w="9010" w:type="dxa"/>
            <w:gridSpan w:val="6"/>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Подпрограмма № 1 «Строительство, реконструкция и модернизация инженерной инфраструктуры и объектов благоустройства в муниципальном образовании город Краснодар»</w:t>
            </w:r>
          </w:p>
        </w:tc>
      </w:tr>
      <w:tr w:rsidR="00B22D8C">
        <w:trPr>
          <w:trHeight w:val="283"/>
        </w:trPr>
        <w:tc>
          <w:tcPr>
            <w:tcW w:w="1868"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2021</w:t>
            </w:r>
          </w:p>
        </w:tc>
        <w:tc>
          <w:tcPr>
            <w:tcW w:w="142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531962,8</w:t>
            </w:r>
          </w:p>
        </w:tc>
        <w:tc>
          <w:tcPr>
            <w:tcW w:w="1415"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4"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368554,3</w:t>
            </w:r>
          </w:p>
        </w:tc>
        <w:tc>
          <w:tcPr>
            <w:tcW w:w="153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163408,5</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83"/>
        </w:trPr>
        <w:tc>
          <w:tcPr>
            <w:tcW w:w="1868"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2022</w:t>
            </w:r>
          </w:p>
        </w:tc>
        <w:tc>
          <w:tcPr>
            <w:tcW w:w="142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77480,6</w:t>
            </w:r>
          </w:p>
        </w:tc>
        <w:tc>
          <w:tcPr>
            <w:tcW w:w="1415"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4"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53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77480,6</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83"/>
        </w:trPr>
        <w:tc>
          <w:tcPr>
            <w:tcW w:w="1868"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2023</w:t>
            </w:r>
          </w:p>
        </w:tc>
        <w:tc>
          <w:tcPr>
            <w:tcW w:w="142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84169,6</w:t>
            </w:r>
          </w:p>
        </w:tc>
        <w:tc>
          <w:tcPr>
            <w:tcW w:w="1415"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4"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53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84169,6</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340"/>
        </w:trPr>
        <w:tc>
          <w:tcPr>
            <w:tcW w:w="1868"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2024</w:t>
            </w:r>
          </w:p>
        </w:tc>
        <w:tc>
          <w:tcPr>
            <w:tcW w:w="1421" w:type="dxa"/>
            <w:tcBorders>
              <w:top w:val="single" w:sz="4" w:space="0" w:color="000000"/>
              <w:left w:val="single" w:sz="4" w:space="0" w:color="000000"/>
              <w:bottom w:val="single" w:sz="4" w:space="0" w:color="000000"/>
              <w:right w:val="single" w:sz="4" w:space="0" w:color="000000"/>
            </w:tcBorders>
          </w:tcPr>
          <w:p w:rsidR="00B22D8C" w:rsidRDefault="008C605A">
            <w:pPr>
              <w:jc w:val="center"/>
              <w:rPr>
                <w:highlight w:val="white"/>
              </w:rPr>
            </w:pPr>
            <w:r>
              <w:rPr>
                <w:rFonts w:ascii="Times New Roman" w:eastAsia="Times New Roman" w:hAnsi="Times New Roman" w:cs="Times New Roman"/>
                <w:color w:val="000000"/>
                <w:sz w:val="24"/>
              </w:rPr>
              <w:t>626052,9</w:t>
            </w:r>
          </w:p>
        </w:tc>
        <w:tc>
          <w:tcPr>
            <w:tcW w:w="1415" w:type="dxa"/>
            <w:tcBorders>
              <w:top w:val="single" w:sz="4" w:space="0" w:color="000000"/>
              <w:left w:val="single" w:sz="4" w:space="0" w:color="000000"/>
              <w:bottom w:val="single" w:sz="4" w:space="0" w:color="000000"/>
              <w:right w:val="single" w:sz="4" w:space="0" w:color="000000"/>
            </w:tcBorders>
          </w:tcPr>
          <w:p w:rsidR="00B22D8C" w:rsidRDefault="008C605A">
            <w:pPr>
              <w:jc w:val="center"/>
              <w:rPr>
                <w:highlight w:val="white"/>
              </w:rPr>
            </w:pPr>
            <w:r>
              <w:rPr>
                <w:rFonts w:ascii="Times New Roman" w:eastAsia="Times New Roman" w:hAnsi="Times New Roman" w:cs="Times New Roman"/>
                <w:color w:val="000000"/>
                <w:sz w:val="24"/>
                <w:highlight w:val="white"/>
              </w:rPr>
              <w:t>-</w:t>
            </w:r>
          </w:p>
        </w:tc>
        <w:tc>
          <w:tcPr>
            <w:tcW w:w="1474" w:type="dxa"/>
            <w:tcBorders>
              <w:top w:val="single" w:sz="4" w:space="0" w:color="000000"/>
              <w:left w:val="single" w:sz="4" w:space="0" w:color="000000"/>
              <w:bottom w:val="single" w:sz="4" w:space="0" w:color="000000"/>
              <w:right w:val="single" w:sz="4" w:space="0" w:color="000000"/>
            </w:tcBorders>
          </w:tcPr>
          <w:p w:rsidR="00B22D8C" w:rsidRDefault="008C605A">
            <w:pPr>
              <w:jc w:val="center"/>
              <w:rPr>
                <w:highlight w:val="white"/>
              </w:rPr>
            </w:pPr>
            <w:r>
              <w:rPr>
                <w:rFonts w:ascii="Times New Roman" w:eastAsia="Times New Roman" w:hAnsi="Times New Roman" w:cs="Times New Roman"/>
                <w:color w:val="000000"/>
                <w:sz w:val="24"/>
              </w:rPr>
              <w:t>81100,5</w:t>
            </w:r>
          </w:p>
        </w:tc>
        <w:tc>
          <w:tcPr>
            <w:tcW w:w="1531" w:type="dxa"/>
            <w:tcBorders>
              <w:top w:val="single" w:sz="4" w:space="0" w:color="000000"/>
              <w:left w:val="single" w:sz="4" w:space="0" w:color="000000"/>
              <w:bottom w:val="single" w:sz="4" w:space="0" w:color="000000"/>
              <w:right w:val="single" w:sz="4" w:space="0" w:color="000000"/>
            </w:tcBorders>
          </w:tcPr>
          <w:p w:rsidR="00B22D8C" w:rsidRDefault="008C605A">
            <w:pPr>
              <w:jc w:val="center"/>
              <w:rPr>
                <w:highlight w:val="white"/>
              </w:rPr>
            </w:pPr>
            <w:r>
              <w:rPr>
                <w:rFonts w:ascii="Times New Roman" w:eastAsia="Times New Roman" w:hAnsi="Times New Roman" w:cs="Times New Roman"/>
                <w:color w:val="000000"/>
                <w:sz w:val="24"/>
              </w:rPr>
              <w:t>544952,4</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41"/>
        </w:trPr>
        <w:tc>
          <w:tcPr>
            <w:tcW w:w="1868"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2025</w:t>
            </w:r>
          </w:p>
        </w:tc>
        <w:tc>
          <w:tcPr>
            <w:tcW w:w="1421" w:type="dxa"/>
            <w:tcBorders>
              <w:top w:val="single" w:sz="4" w:space="0" w:color="000000"/>
              <w:left w:val="single" w:sz="4" w:space="0" w:color="000000"/>
              <w:bottom w:val="single" w:sz="4" w:space="0" w:color="000000"/>
              <w:right w:val="single" w:sz="4" w:space="0" w:color="000000"/>
            </w:tcBorders>
          </w:tcPr>
          <w:p w:rsidR="00B22D8C" w:rsidRDefault="008C605A">
            <w:pPr>
              <w:jc w:val="center"/>
              <w:rPr>
                <w:highlight w:val="white"/>
              </w:rPr>
            </w:pPr>
            <w:r>
              <w:rPr>
                <w:rFonts w:ascii="Times New Roman" w:eastAsia="Times New Roman" w:hAnsi="Times New Roman" w:cs="Times New Roman"/>
                <w:color w:val="000000"/>
                <w:sz w:val="24"/>
              </w:rPr>
              <w:t>175335,5</w:t>
            </w:r>
          </w:p>
        </w:tc>
        <w:tc>
          <w:tcPr>
            <w:tcW w:w="1415" w:type="dxa"/>
            <w:tcBorders>
              <w:top w:val="single" w:sz="4" w:space="0" w:color="000000"/>
              <w:left w:val="single" w:sz="4" w:space="0" w:color="000000"/>
              <w:bottom w:val="single" w:sz="4" w:space="0" w:color="000000"/>
              <w:right w:val="single" w:sz="4" w:space="0" w:color="000000"/>
            </w:tcBorders>
          </w:tcPr>
          <w:p w:rsidR="00B22D8C" w:rsidRDefault="008C605A">
            <w:pPr>
              <w:jc w:val="center"/>
              <w:rPr>
                <w:highlight w:val="white"/>
              </w:rPr>
            </w:pPr>
            <w:r>
              <w:rPr>
                <w:rFonts w:ascii="Times New Roman" w:eastAsia="Times New Roman" w:hAnsi="Times New Roman" w:cs="Times New Roman"/>
                <w:color w:val="000000"/>
                <w:sz w:val="24"/>
                <w:highlight w:val="white"/>
              </w:rPr>
              <w:t>-</w:t>
            </w:r>
          </w:p>
        </w:tc>
        <w:tc>
          <w:tcPr>
            <w:tcW w:w="1474" w:type="dxa"/>
            <w:tcBorders>
              <w:top w:val="single" w:sz="4" w:space="0" w:color="000000"/>
              <w:left w:val="single" w:sz="4" w:space="0" w:color="000000"/>
              <w:bottom w:val="single" w:sz="4" w:space="0" w:color="000000"/>
              <w:right w:val="single" w:sz="4" w:space="0" w:color="000000"/>
            </w:tcBorders>
          </w:tcPr>
          <w:p w:rsidR="00B22D8C" w:rsidRDefault="008C605A">
            <w:pPr>
              <w:jc w:val="center"/>
              <w:rPr>
                <w:highlight w:val="white"/>
              </w:rPr>
            </w:pPr>
            <w:r>
              <w:rPr>
                <w:rFonts w:ascii="Times New Roman" w:eastAsia="Times New Roman" w:hAnsi="Times New Roman" w:cs="Times New Roman"/>
                <w:color w:val="000000"/>
                <w:sz w:val="24"/>
                <w:highlight w:val="white"/>
              </w:rPr>
              <w:t>-</w:t>
            </w:r>
          </w:p>
        </w:tc>
        <w:tc>
          <w:tcPr>
            <w:tcW w:w="1531" w:type="dxa"/>
            <w:tcBorders>
              <w:top w:val="single" w:sz="4" w:space="0" w:color="000000"/>
              <w:left w:val="single" w:sz="4" w:space="0" w:color="000000"/>
              <w:bottom w:val="single" w:sz="4" w:space="0" w:color="000000"/>
              <w:right w:val="single" w:sz="4" w:space="0" w:color="000000"/>
            </w:tcBorders>
          </w:tcPr>
          <w:p w:rsidR="00B22D8C" w:rsidRDefault="008C605A">
            <w:pPr>
              <w:jc w:val="center"/>
              <w:rPr>
                <w:highlight w:val="white"/>
              </w:rPr>
            </w:pPr>
            <w:r>
              <w:rPr>
                <w:rFonts w:ascii="Times New Roman" w:eastAsia="Times New Roman" w:hAnsi="Times New Roman" w:cs="Times New Roman"/>
                <w:color w:val="000000"/>
                <w:sz w:val="24"/>
              </w:rPr>
              <w:t>175335,5</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340"/>
        </w:trPr>
        <w:tc>
          <w:tcPr>
            <w:tcW w:w="1868"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Всего по Подпрограмме</w:t>
            </w:r>
          </w:p>
        </w:tc>
        <w:tc>
          <w:tcPr>
            <w:tcW w:w="1421" w:type="dxa"/>
            <w:tcBorders>
              <w:top w:val="single" w:sz="4" w:space="0" w:color="000000"/>
              <w:left w:val="single" w:sz="4" w:space="0" w:color="000000"/>
              <w:bottom w:val="single" w:sz="4" w:space="0" w:color="000000"/>
              <w:right w:val="single" w:sz="4" w:space="0" w:color="000000"/>
            </w:tcBorders>
          </w:tcPr>
          <w:p w:rsidR="00B22D8C" w:rsidRDefault="008C605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1495001,4</w:t>
            </w:r>
          </w:p>
        </w:tc>
        <w:tc>
          <w:tcPr>
            <w:tcW w:w="1415" w:type="dxa"/>
            <w:tcBorders>
              <w:top w:val="single" w:sz="4" w:space="0" w:color="000000"/>
              <w:left w:val="single" w:sz="4" w:space="0" w:color="000000"/>
              <w:bottom w:val="single" w:sz="4" w:space="0" w:color="000000"/>
              <w:right w:val="single" w:sz="4" w:space="0" w:color="000000"/>
            </w:tcBorders>
          </w:tcPr>
          <w:p w:rsidR="00B22D8C" w:rsidRDefault="008C605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highlight w:val="white"/>
              </w:rPr>
              <w:t>-</w:t>
            </w:r>
          </w:p>
        </w:tc>
        <w:tc>
          <w:tcPr>
            <w:tcW w:w="1474" w:type="dxa"/>
            <w:tcBorders>
              <w:top w:val="single" w:sz="4" w:space="0" w:color="000000"/>
              <w:left w:val="single" w:sz="4" w:space="0" w:color="000000"/>
              <w:bottom w:val="single" w:sz="4" w:space="0" w:color="000000"/>
              <w:right w:val="single" w:sz="4" w:space="0" w:color="000000"/>
            </w:tcBorders>
          </w:tcPr>
          <w:p w:rsidR="00B22D8C" w:rsidRDefault="008C605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449654,8</w:t>
            </w:r>
          </w:p>
        </w:tc>
        <w:tc>
          <w:tcPr>
            <w:tcW w:w="1531" w:type="dxa"/>
            <w:tcBorders>
              <w:top w:val="single" w:sz="4" w:space="0" w:color="000000"/>
              <w:left w:val="single" w:sz="4" w:space="0" w:color="000000"/>
              <w:bottom w:val="single" w:sz="4" w:space="0" w:color="000000"/>
              <w:right w:val="single" w:sz="4" w:space="0" w:color="000000"/>
            </w:tcBorders>
          </w:tcPr>
          <w:p w:rsidR="00B22D8C" w:rsidRDefault="008C605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1045346,6</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c>
          <w:tcPr>
            <w:tcW w:w="9010" w:type="dxa"/>
            <w:gridSpan w:val="6"/>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Подпрограмма № 2 «Жилище»</w:t>
            </w:r>
          </w:p>
        </w:tc>
      </w:tr>
      <w:tr w:rsidR="00B22D8C">
        <w:trPr>
          <w:trHeight w:val="283"/>
        </w:trPr>
        <w:tc>
          <w:tcPr>
            <w:tcW w:w="1868"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2021</w:t>
            </w:r>
          </w:p>
        </w:tc>
        <w:tc>
          <w:tcPr>
            <w:tcW w:w="1421" w:type="dxa"/>
            <w:tcBorders>
              <w:top w:val="single" w:sz="4" w:space="0" w:color="000000"/>
              <w:left w:val="single" w:sz="4" w:space="0" w:color="000000"/>
              <w:bottom w:val="single" w:sz="4" w:space="0" w:color="000000"/>
              <w:right w:val="single" w:sz="4" w:space="0" w:color="000000"/>
            </w:tcBorders>
            <w:vAlign w:val="bottom"/>
          </w:tcPr>
          <w:p w:rsidR="00B22D8C" w:rsidRDefault="008C605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121392,1</w:t>
            </w:r>
          </w:p>
        </w:tc>
        <w:tc>
          <w:tcPr>
            <w:tcW w:w="1415" w:type="dxa"/>
            <w:tcBorders>
              <w:top w:val="single" w:sz="4" w:space="0" w:color="000000"/>
              <w:left w:val="single" w:sz="4" w:space="0" w:color="000000"/>
              <w:bottom w:val="single" w:sz="4" w:space="0" w:color="000000"/>
              <w:right w:val="single" w:sz="4" w:space="0" w:color="000000"/>
            </w:tcBorders>
            <w:vAlign w:val="bottom"/>
          </w:tcPr>
          <w:p w:rsidR="00B22D8C" w:rsidRDefault="008C605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16529,4</w:t>
            </w:r>
          </w:p>
        </w:tc>
        <w:tc>
          <w:tcPr>
            <w:tcW w:w="1474" w:type="dxa"/>
            <w:tcBorders>
              <w:top w:val="single" w:sz="4" w:space="0" w:color="000000"/>
              <w:left w:val="single" w:sz="4" w:space="0" w:color="000000"/>
              <w:bottom w:val="single" w:sz="4" w:space="0" w:color="000000"/>
              <w:right w:val="single" w:sz="4" w:space="0" w:color="000000"/>
            </w:tcBorders>
            <w:vAlign w:val="bottom"/>
          </w:tcPr>
          <w:p w:rsidR="00B22D8C" w:rsidRDefault="008C605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25465,8</w:t>
            </w:r>
          </w:p>
        </w:tc>
        <w:tc>
          <w:tcPr>
            <w:tcW w:w="1531" w:type="dxa"/>
            <w:tcBorders>
              <w:top w:val="single" w:sz="4" w:space="0" w:color="000000"/>
              <w:left w:val="single" w:sz="4" w:space="0" w:color="000000"/>
              <w:bottom w:val="single" w:sz="4" w:space="0" w:color="000000"/>
              <w:right w:val="single" w:sz="4" w:space="0" w:color="000000"/>
            </w:tcBorders>
            <w:vAlign w:val="bottom"/>
          </w:tcPr>
          <w:p w:rsidR="00B22D8C" w:rsidRDefault="008C605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79396,9</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83"/>
        </w:trPr>
        <w:tc>
          <w:tcPr>
            <w:tcW w:w="1868"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2022</w:t>
            </w:r>
          </w:p>
        </w:tc>
        <w:tc>
          <w:tcPr>
            <w:tcW w:w="1421" w:type="dxa"/>
            <w:tcBorders>
              <w:top w:val="single" w:sz="4" w:space="0" w:color="000000"/>
              <w:left w:val="single" w:sz="4" w:space="0" w:color="000000"/>
              <w:bottom w:val="single" w:sz="4" w:space="0" w:color="000000"/>
              <w:right w:val="single" w:sz="4" w:space="0" w:color="000000"/>
            </w:tcBorders>
            <w:vAlign w:val="bottom"/>
          </w:tcPr>
          <w:p w:rsidR="00B22D8C" w:rsidRDefault="008C605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154750,5</w:t>
            </w:r>
          </w:p>
        </w:tc>
        <w:tc>
          <w:tcPr>
            <w:tcW w:w="1415" w:type="dxa"/>
            <w:tcBorders>
              <w:top w:val="single" w:sz="4" w:space="0" w:color="000000"/>
              <w:left w:val="single" w:sz="4" w:space="0" w:color="000000"/>
              <w:bottom w:val="single" w:sz="4" w:space="0" w:color="000000"/>
              <w:right w:val="single" w:sz="4" w:space="0" w:color="000000"/>
            </w:tcBorders>
            <w:vAlign w:val="bottom"/>
          </w:tcPr>
          <w:p w:rsidR="00B22D8C" w:rsidRDefault="008C605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16171,5</w:t>
            </w:r>
          </w:p>
        </w:tc>
        <w:tc>
          <w:tcPr>
            <w:tcW w:w="1474" w:type="dxa"/>
            <w:tcBorders>
              <w:top w:val="single" w:sz="4" w:space="0" w:color="000000"/>
              <w:left w:val="single" w:sz="4" w:space="0" w:color="000000"/>
              <w:bottom w:val="single" w:sz="4" w:space="0" w:color="000000"/>
              <w:right w:val="single" w:sz="4" w:space="0" w:color="000000"/>
            </w:tcBorders>
            <w:vAlign w:val="bottom"/>
          </w:tcPr>
          <w:p w:rsidR="00B22D8C" w:rsidRDefault="008C605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49035,0</w:t>
            </w:r>
          </w:p>
        </w:tc>
        <w:tc>
          <w:tcPr>
            <w:tcW w:w="1531" w:type="dxa"/>
            <w:tcBorders>
              <w:top w:val="single" w:sz="4" w:space="0" w:color="000000"/>
              <w:left w:val="single" w:sz="4" w:space="0" w:color="000000"/>
              <w:bottom w:val="single" w:sz="4" w:space="0" w:color="000000"/>
              <w:right w:val="single" w:sz="4" w:space="0" w:color="000000"/>
            </w:tcBorders>
            <w:vAlign w:val="bottom"/>
          </w:tcPr>
          <w:p w:rsidR="00B22D8C" w:rsidRDefault="008C605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89544,0</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83"/>
        </w:trPr>
        <w:tc>
          <w:tcPr>
            <w:tcW w:w="1868"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2023</w:t>
            </w:r>
          </w:p>
        </w:tc>
        <w:tc>
          <w:tcPr>
            <w:tcW w:w="1421" w:type="dxa"/>
            <w:tcBorders>
              <w:top w:val="single" w:sz="4" w:space="0" w:color="000000"/>
              <w:left w:val="single" w:sz="4" w:space="0" w:color="000000"/>
              <w:bottom w:val="single" w:sz="4" w:space="0" w:color="000000"/>
              <w:right w:val="single" w:sz="4" w:space="0" w:color="000000"/>
            </w:tcBorders>
            <w:vAlign w:val="bottom"/>
          </w:tcPr>
          <w:p w:rsidR="00B22D8C" w:rsidRDefault="008C605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1156097,4</w:t>
            </w:r>
          </w:p>
        </w:tc>
        <w:tc>
          <w:tcPr>
            <w:tcW w:w="1415" w:type="dxa"/>
            <w:tcBorders>
              <w:top w:val="single" w:sz="4" w:space="0" w:color="000000"/>
              <w:left w:val="single" w:sz="4" w:space="0" w:color="000000"/>
              <w:bottom w:val="single" w:sz="4" w:space="0" w:color="000000"/>
              <w:right w:val="single" w:sz="4" w:space="0" w:color="000000"/>
            </w:tcBorders>
            <w:vAlign w:val="bottom"/>
          </w:tcPr>
          <w:p w:rsidR="00B22D8C" w:rsidRDefault="008C605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831523,9</w:t>
            </w:r>
          </w:p>
        </w:tc>
        <w:tc>
          <w:tcPr>
            <w:tcW w:w="1474" w:type="dxa"/>
            <w:tcBorders>
              <w:top w:val="single" w:sz="4" w:space="0" w:color="000000"/>
              <w:left w:val="single" w:sz="4" w:space="0" w:color="000000"/>
              <w:bottom w:val="single" w:sz="4" w:space="0" w:color="000000"/>
              <w:right w:val="single" w:sz="4" w:space="0" w:color="000000"/>
            </w:tcBorders>
            <w:vAlign w:val="bottom"/>
          </w:tcPr>
          <w:p w:rsidR="00B22D8C" w:rsidRDefault="008C605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117712,2</w:t>
            </w:r>
          </w:p>
        </w:tc>
        <w:tc>
          <w:tcPr>
            <w:tcW w:w="1531" w:type="dxa"/>
            <w:tcBorders>
              <w:top w:val="single" w:sz="4" w:space="0" w:color="000000"/>
              <w:left w:val="single" w:sz="4" w:space="0" w:color="000000"/>
              <w:bottom w:val="single" w:sz="4" w:space="0" w:color="000000"/>
              <w:right w:val="single" w:sz="4" w:space="0" w:color="000000"/>
            </w:tcBorders>
            <w:vAlign w:val="bottom"/>
          </w:tcPr>
          <w:p w:rsidR="00B22D8C" w:rsidRDefault="008C605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206861,3</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83"/>
        </w:trPr>
        <w:tc>
          <w:tcPr>
            <w:tcW w:w="1868"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2024</w:t>
            </w:r>
          </w:p>
        </w:tc>
        <w:tc>
          <w:tcPr>
            <w:tcW w:w="1421" w:type="dxa"/>
            <w:tcBorders>
              <w:top w:val="single" w:sz="4" w:space="0" w:color="000000"/>
              <w:left w:val="single" w:sz="4" w:space="0" w:color="000000"/>
              <w:bottom w:val="single" w:sz="4" w:space="0" w:color="000000"/>
              <w:right w:val="single" w:sz="4" w:space="0" w:color="000000"/>
            </w:tcBorders>
            <w:vAlign w:val="bottom"/>
          </w:tcPr>
          <w:p w:rsidR="00B22D8C" w:rsidRDefault="008C605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1490883,2</w:t>
            </w:r>
          </w:p>
        </w:tc>
        <w:tc>
          <w:tcPr>
            <w:tcW w:w="1415" w:type="dxa"/>
            <w:tcBorders>
              <w:top w:val="single" w:sz="4" w:space="0" w:color="000000"/>
              <w:left w:val="single" w:sz="4" w:space="0" w:color="000000"/>
              <w:bottom w:val="single" w:sz="4" w:space="0" w:color="000000"/>
              <w:right w:val="single" w:sz="4" w:space="0" w:color="000000"/>
            </w:tcBorders>
            <w:vAlign w:val="bottom"/>
          </w:tcPr>
          <w:p w:rsidR="00B22D8C" w:rsidRDefault="008C605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851872,4</w:t>
            </w:r>
          </w:p>
        </w:tc>
        <w:tc>
          <w:tcPr>
            <w:tcW w:w="1474" w:type="dxa"/>
            <w:tcBorders>
              <w:top w:val="single" w:sz="4" w:space="0" w:color="000000"/>
              <w:left w:val="single" w:sz="4" w:space="0" w:color="000000"/>
              <w:bottom w:val="single" w:sz="4" w:space="0" w:color="000000"/>
              <w:right w:val="single" w:sz="4" w:space="0" w:color="000000"/>
            </w:tcBorders>
            <w:vAlign w:val="bottom"/>
          </w:tcPr>
          <w:p w:rsidR="00B22D8C" w:rsidRDefault="008C605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422262,6</w:t>
            </w:r>
          </w:p>
        </w:tc>
        <w:tc>
          <w:tcPr>
            <w:tcW w:w="1531" w:type="dxa"/>
            <w:tcBorders>
              <w:top w:val="single" w:sz="4" w:space="0" w:color="000000"/>
              <w:left w:val="single" w:sz="4" w:space="0" w:color="000000"/>
              <w:bottom w:val="single" w:sz="4" w:space="0" w:color="000000"/>
              <w:right w:val="single" w:sz="4" w:space="0" w:color="000000"/>
            </w:tcBorders>
            <w:vAlign w:val="bottom"/>
          </w:tcPr>
          <w:p w:rsidR="00B22D8C" w:rsidRDefault="008C605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216748,2</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83"/>
        </w:trPr>
        <w:tc>
          <w:tcPr>
            <w:tcW w:w="1868"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lastRenderedPageBreak/>
              <w:t>2025</w:t>
            </w:r>
          </w:p>
        </w:tc>
        <w:tc>
          <w:tcPr>
            <w:tcW w:w="1421" w:type="dxa"/>
            <w:tcBorders>
              <w:top w:val="single" w:sz="4" w:space="0" w:color="000000"/>
              <w:left w:val="single" w:sz="4" w:space="0" w:color="000000"/>
              <w:bottom w:val="single" w:sz="4" w:space="0" w:color="000000"/>
              <w:right w:val="single" w:sz="4" w:space="0" w:color="000000"/>
            </w:tcBorders>
            <w:vAlign w:val="bottom"/>
          </w:tcPr>
          <w:p w:rsidR="00B22D8C" w:rsidRDefault="008C605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190</w:t>
            </w:r>
            <w:r w:rsidR="004141D4">
              <w:rPr>
                <w:rFonts w:ascii="Times New Roman" w:eastAsia="Times New Roman" w:hAnsi="Times New Roman" w:cs="Times New Roman"/>
                <w:color w:val="000000"/>
                <w:sz w:val="24"/>
              </w:rPr>
              <w:t>3047</w:t>
            </w:r>
            <w:r>
              <w:rPr>
                <w:rFonts w:ascii="Times New Roman" w:eastAsia="Times New Roman" w:hAnsi="Times New Roman" w:cs="Times New Roman"/>
                <w:color w:val="000000"/>
                <w:sz w:val="24"/>
              </w:rPr>
              <w:t>,</w:t>
            </w:r>
            <w:r w:rsidR="004141D4">
              <w:rPr>
                <w:rFonts w:ascii="Times New Roman" w:eastAsia="Times New Roman" w:hAnsi="Times New Roman" w:cs="Times New Roman"/>
                <w:color w:val="000000"/>
                <w:sz w:val="24"/>
              </w:rPr>
              <w:t>0</w:t>
            </w:r>
          </w:p>
        </w:tc>
        <w:tc>
          <w:tcPr>
            <w:tcW w:w="1415" w:type="dxa"/>
            <w:tcBorders>
              <w:top w:val="single" w:sz="4" w:space="0" w:color="000000"/>
              <w:left w:val="single" w:sz="4" w:space="0" w:color="000000"/>
              <w:bottom w:val="single" w:sz="4" w:space="0" w:color="000000"/>
              <w:right w:val="single" w:sz="4" w:space="0" w:color="000000"/>
            </w:tcBorders>
            <w:vAlign w:val="bottom"/>
          </w:tcPr>
          <w:p w:rsidR="00B22D8C" w:rsidRDefault="008C605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22</w:t>
            </w:r>
            <w:r w:rsidR="004141D4">
              <w:rPr>
                <w:rFonts w:ascii="Times New Roman" w:eastAsia="Times New Roman" w:hAnsi="Times New Roman" w:cs="Times New Roman"/>
                <w:color w:val="000000"/>
                <w:sz w:val="24"/>
              </w:rPr>
              <w:t>782</w:t>
            </w:r>
            <w:r>
              <w:rPr>
                <w:rFonts w:ascii="Times New Roman" w:eastAsia="Times New Roman" w:hAnsi="Times New Roman" w:cs="Times New Roman"/>
                <w:color w:val="000000"/>
                <w:sz w:val="24"/>
              </w:rPr>
              <w:t>,3</w:t>
            </w:r>
          </w:p>
        </w:tc>
        <w:tc>
          <w:tcPr>
            <w:tcW w:w="1474" w:type="dxa"/>
            <w:tcBorders>
              <w:top w:val="single" w:sz="4" w:space="0" w:color="000000"/>
              <w:left w:val="single" w:sz="4" w:space="0" w:color="000000"/>
              <w:bottom w:val="single" w:sz="4" w:space="0" w:color="000000"/>
              <w:right w:val="single" w:sz="4" w:space="0" w:color="000000"/>
            </w:tcBorders>
            <w:vAlign w:val="bottom"/>
          </w:tcPr>
          <w:p w:rsidR="00B22D8C" w:rsidRDefault="008C605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163</w:t>
            </w:r>
            <w:r w:rsidR="004141D4">
              <w:rPr>
                <w:rFonts w:ascii="Times New Roman" w:eastAsia="Times New Roman" w:hAnsi="Times New Roman" w:cs="Times New Roman"/>
                <w:color w:val="000000"/>
                <w:sz w:val="24"/>
              </w:rPr>
              <w:t>1447,9</w:t>
            </w:r>
          </w:p>
        </w:tc>
        <w:tc>
          <w:tcPr>
            <w:tcW w:w="1531" w:type="dxa"/>
            <w:tcBorders>
              <w:top w:val="single" w:sz="4" w:space="0" w:color="000000"/>
              <w:left w:val="single" w:sz="4" w:space="0" w:color="000000"/>
              <w:bottom w:val="single" w:sz="4" w:space="0" w:color="000000"/>
              <w:right w:val="single" w:sz="4" w:space="0" w:color="000000"/>
            </w:tcBorders>
            <w:vAlign w:val="bottom"/>
          </w:tcPr>
          <w:p w:rsidR="00B22D8C" w:rsidRDefault="004141D4">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248816,8</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c>
          <w:tcPr>
            <w:tcW w:w="1868"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Всего по подпрограмме</w:t>
            </w:r>
          </w:p>
        </w:tc>
        <w:tc>
          <w:tcPr>
            <w:tcW w:w="1421" w:type="dxa"/>
            <w:tcBorders>
              <w:top w:val="single" w:sz="4" w:space="0" w:color="000000"/>
              <w:left w:val="single" w:sz="4" w:space="0" w:color="000000"/>
              <w:bottom w:val="single" w:sz="4" w:space="0" w:color="000000"/>
              <w:right w:val="single" w:sz="4" w:space="0" w:color="000000"/>
            </w:tcBorders>
            <w:vAlign w:val="bottom"/>
          </w:tcPr>
          <w:p w:rsidR="00B22D8C" w:rsidRDefault="008C605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482</w:t>
            </w:r>
            <w:r w:rsidR="004141D4">
              <w:rPr>
                <w:rFonts w:ascii="Times New Roman" w:eastAsia="Times New Roman" w:hAnsi="Times New Roman" w:cs="Times New Roman"/>
                <w:color w:val="000000"/>
                <w:sz w:val="24"/>
              </w:rPr>
              <w:t>6170,2</w:t>
            </w:r>
          </w:p>
        </w:tc>
        <w:tc>
          <w:tcPr>
            <w:tcW w:w="1415" w:type="dxa"/>
            <w:tcBorders>
              <w:top w:val="single" w:sz="4" w:space="0" w:color="000000"/>
              <w:left w:val="single" w:sz="4" w:space="0" w:color="000000"/>
              <w:bottom w:val="single" w:sz="4" w:space="0" w:color="000000"/>
              <w:right w:val="single" w:sz="4" w:space="0" w:color="000000"/>
            </w:tcBorders>
            <w:vAlign w:val="bottom"/>
          </w:tcPr>
          <w:p w:rsidR="00B22D8C" w:rsidRDefault="008C605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1738</w:t>
            </w:r>
            <w:r w:rsidR="004141D4">
              <w:rPr>
                <w:rFonts w:ascii="Times New Roman" w:eastAsia="Times New Roman" w:hAnsi="Times New Roman" w:cs="Times New Roman"/>
                <w:color w:val="000000"/>
                <w:sz w:val="24"/>
              </w:rPr>
              <w:t>879</w:t>
            </w:r>
            <w:r>
              <w:rPr>
                <w:rFonts w:ascii="Times New Roman" w:eastAsia="Times New Roman" w:hAnsi="Times New Roman" w:cs="Times New Roman"/>
                <w:color w:val="000000"/>
                <w:sz w:val="24"/>
              </w:rPr>
              <w:t>,5</w:t>
            </w:r>
          </w:p>
        </w:tc>
        <w:tc>
          <w:tcPr>
            <w:tcW w:w="1474" w:type="dxa"/>
            <w:tcBorders>
              <w:top w:val="single" w:sz="4" w:space="0" w:color="000000"/>
              <w:left w:val="single" w:sz="4" w:space="0" w:color="000000"/>
              <w:bottom w:val="single" w:sz="4" w:space="0" w:color="000000"/>
              <w:right w:val="single" w:sz="4" w:space="0" w:color="000000"/>
            </w:tcBorders>
            <w:vAlign w:val="bottom"/>
          </w:tcPr>
          <w:p w:rsidR="00B22D8C" w:rsidRDefault="008C605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2245</w:t>
            </w:r>
            <w:r w:rsidR="004141D4">
              <w:rPr>
                <w:rFonts w:ascii="Times New Roman" w:eastAsia="Times New Roman" w:hAnsi="Times New Roman" w:cs="Times New Roman"/>
                <w:color w:val="000000"/>
                <w:sz w:val="24"/>
              </w:rPr>
              <w:t>923,5</w:t>
            </w:r>
          </w:p>
        </w:tc>
        <w:tc>
          <w:tcPr>
            <w:tcW w:w="1531" w:type="dxa"/>
            <w:tcBorders>
              <w:top w:val="single" w:sz="4" w:space="0" w:color="000000"/>
              <w:left w:val="single" w:sz="4" w:space="0" w:color="000000"/>
              <w:bottom w:val="single" w:sz="4" w:space="0" w:color="000000"/>
              <w:right w:val="single" w:sz="4" w:space="0" w:color="000000"/>
            </w:tcBorders>
            <w:vAlign w:val="bottom"/>
          </w:tcPr>
          <w:p w:rsidR="00B22D8C" w:rsidRDefault="008C605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841</w:t>
            </w:r>
            <w:r w:rsidR="004141D4">
              <w:rPr>
                <w:rFonts w:ascii="Times New Roman" w:eastAsia="Times New Roman" w:hAnsi="Times New Roman" w:cs="Times New Roman"/>
                <w:color w:val="000000"/>
                <w:sz w:val="24"/>
              </w:rPr>
              <w:t>3</w:t>
            </w:r>
            <w:r>
              <w:rPr>
                <w:rFonts w:ascii="Times New Roman" w:eastAsia="Times New Roman" w:hAnsi="Times New Roman" w:cs="Times New Roman"/>
                <w:color w:val="000000"/>
                <w:sz w:val="24"/>
              </w:rPr>
              <w:t>67,</w:t>
            </w:r>
            <w:r w:rsidR="004141D4">
              <w:rPr>
                <w:rFonts w:ascii="Times New Roman" w:eastAsia="Times New Roman" w:hAnsi="Times New Roman" w:cs="Times New Roman"/>
                <w:color w:val="000000"/>
                <w:sz w:val="24"/>
              </w:rPr>
              <w:t>2</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c>
          <w:tcPr>
            <w:tcW w:w="9010" w:type="dxa"/>
            <w:gridSpan w:val="6"/>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Подпрограмма № 3 «Приобретение в муниципальную собственность образовательных организаций, строительство и реконструкция муниципальных образовательных организаций в муниципальном образовании город Краснодар»</w:t>
            </w:r>
          </w:p>
        </w:tc>
      </w:tr>
      <w:tr w:rsidR="00B22D8C">
        <w:trPr>
          <w:trHeight w:val="283"/>
        </w:trPr>
        <w:tc>
          <w:tcPr>
            <w:tcW w:w="1868"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2021</w:t>
            </w:r>
          </w:p>
        </w:tc>
        <w:tc>
          <w:tcPr>
            <w:tcW w:w="1421" w:type="dxa"/>
            <w:tcBorders>
              <w:top w:val="single" w:sz="4" w:space="0" w:color="000000"/>
              <w:left w:val="single" w:sz="4" w:space="0" w:color="000000"/>
              <w:bottom w:val="single" w:sz="4" w:space="0" w:color="000000"/>
              <w:right w:val="single" w:sz="4" w:space="0" w:color="000000"/>
            </w:tcBorders>
            <w:vAlign w:val="bottom"/>
          </w:tcPr>
          <w:p w:rsidR="00B22D8C" w:rsidRDefault="008C605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5031960,5</w:t>
            </w:r>
          </w:p>
        </w:tc>
        <w:tc>
          <w:tcPr>
            <w:tcW w:w="1415" w:type="dxa"/>
            <w:tcBorders>
              <w:top w:val="single" w:sz="4" w:space="0" w:color="000000"/>
              <w:left w:val="single" w:sz="4" w:space="0" w:color="000000"/>
              <w:bottom w:val="single" w:sz="4" w:space="0" w:color="000000"/>
              <w:right w:val="single" w:sz="4" w:space="0" w:color="000000"/>
            </w:tcBorders>
            <w:vAlign w:val="bottom"/>
          </w:tcPr>
          <w:p w:rsidR="00B22D8C" w:rsidRDefault="008C605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772575,4</w:t>
            </w:r>
          </w:p>
        </w:tc>
        <w:tc>
          <w:tcPr>
            <w:tcW w:w="1474" w:type="dxa"/>
            <w:tcBorders>
              <w:top w:val="single" w:sz="4" w:space="0" w:color="000000"/>
              <w:left w:val="single" w:sz="4" w:space="0" w:color="000000"/>
              <w:bottom w:val="single" w:sz="4" w:space="0" w:color="000000"/>
              <w:right w:val="single" w:sz="4" w:space="0" w:color="000000"/>
            </w:tcBorders>
            <w:vAlign w:val="bottom"/>
          </w:tcPr>
          <w:p w:rsidR="00B22D8C" w:rsidRDefault="008C605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2884238,8</w:t>
            </w:r>
          </w:p>
        </w:tc>
        <w:tc>
          <w:tcPr>
            <w:tcW w:w="1531" w:type="dxa"/>
            <w:tcBorders>
              <w:top w:val="single" w:sz="4" w:space="0" w:color="000000"/>
              <w:left w:val="single" w:sz="4" w:space="0" w:color="000000"/>
              <w:bottom w:val="single" w:sz="4" w:space="0" w:color="000000"/>
              <w:right w:val="single" w:sz="4" w:space="0" w:color="000000"/>
            </w:tcBorders>
            <w:vAlign w:val="bottom"/>
          </w:tcPr>
          <w:p w:rsidR="00B22D8C" w:rsidRDefault="008C605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1375146,3</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0"/>
        </w:trPr>
        <w:tc>
          <w:tcPr>
            <w:tcW w:w="1868"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2022</w:t>
            </w:r>
          </w:p>
        </w:tc>
        <w:tc>
          <w:tcPr>
            <w:tcW w:w="1421" w:type="dxa"/>
            <w:tcBorders>
              <w:top w:val="single" w:sz="4" w:space="0" w:color="000000"/>
              <w:left w:val="single" w:sz="4" w:space="0" w:color="000000"/>
              <w:bottom w:val="single" w:sz="4" w:space="0" w:color="000000"/>
              <w:right w:val="single" w:sz="4" w:space="0" w:color="000000"/>
            </w:tcBorders>
            <w:vAlign w:val="bottom"/>
          </w:tcPr>
          <w:p w:rsidR="00B22D8C" w:rsidRDefault="008C605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9000167,9</w:t>
            </w:r>
          </w:p>
        </w:tc>
        <w:tc>
          <w:tcPr>
            <w:tcW w:w="1415" w:type="dxa"/>
            <w:tcBorders>
              <w:top w:val="single" w:sz="4" w:space="0" w:color="000000"/>
              <w:left w:val="single" w:sz="4" w:space="0" w:color="000000"/>
              <w:bottom w:val="single" w:sz="4" w:space="0" w:color="000000"/>
              <w:right w:val="single" w:sz="4" w:space="0" w:color="000000"/>
            </w:tcBorders>
            <w:vAlign w:val="bottom"/>
          </w:tcPr>
          <w:p w:rsidR="00B22D8C" w:rsidRDefault="008C605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2410884,0</w:t>
            </w:r>
          </w:p>
        </w:tc>
        <w:tc>
          <w:tcPr>
            <w:tcW w:w="1474" w:type="dxa"/>
            <w:tcBorders>
              <w:top w:val="single" w:sz="4" w:space="0" w:color="000000"/>
              <w:left w:val="single" w:sz="4" w:space="0" w:color="000000"/>
              <w:bottom w:val="single" w:sz="4" w:space="0" w:color="000000"/>
              <w:right w:val="single" w:sz="4" w:space="0" w:color="000000"/>
            </w:tcBorders>
            <w:vAlign w:val="bottom"/>
          </w:tcPr>
          <w:p w:rsidR="00B22D8C" w:rsidRDefault="008C605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5221332,2</w:t>
            </w:r>
          </w:p>
        </w:tc>
        <w:tc>
          <w:tcPr>
            <w:tcW w:w="1531" w:type="dxa"/>
            <w:tcBorders>
              <w:top w:val="single" w:sz="4" w:space="0" w:color="000000"/>
              <w:left w:val="single" w:sz="4" w:space="0" w:color="000000"/>
              <w:bottom w:val="single" w:sz="4" w:space="0" w:color="000000"/>
              <w:right w:val="single" w:sz="4" w:space="0" w:color="000000"/>
            </w:tcBorders>
            <w:vAlign w:val="bottom"/>
          </w:tcPr>
          <w:p w:rsidR="00B22D8C" w:rsidRDefault="008C605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1367951,7</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0"/>
        </w:trPr>
        <w:tc>
          <w:tcPr>
            <w:tcW w:w="1868"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2023</w:t>
            </w:r>
          </w:p>
        </w:tc>
        <w:tc>
          <w:tcPr>
            <w:tcW w:w="1421" w:type="dxa"/>
            <w:tcBorders>
              <w:top w:val="single" w:sz="4" w:space="0" w:color="000000"/>
              <w:left w:val="single" w:sz="4" w:space="0" w:color="000000"/>
              <w:bottom w:val="single" w:sz="4" w:space="0" w:color="000000"/>
              <w:right w:val="single" w:sz="4" w:space="0" w:color="000000"/>
            </w:tcBorders>
            <w:vAlign w:val="bottom"/>
          </w:tcPr>
          <w:p w:rsidR="00B22D8C" w:rsidRDefault="008C605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25812297,3</w:t>
            </w:r>
          </w:p>
        </w:tc>
        <w:tc>
          <w:tcPr>
            <w:tcW w:w="1415" w:type="dxa"/>
            <w:tcBorders>
              <w:top w:val="single" w:sz="4" w:space="0" w:color="000000"/>
              <w:left w:val="single" w:sz="4" w:space="0" w:color="000000"/>
              <w:bottom w:val="single" w:sz="4" w:space="0" w:color="000000"/>
              <w:right w:val="single" w:sz="4" w:space="0" w:color="000000"/>
            </w:tcBorders>
            <w:vAlign w:val="bottom"/>
          </w:tcPr>
          <w:p w:rsidR="00B22D8C" w:rsidRDefault="008C605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6050175,2</w:t>
            </w:r>
          </w:p>
        </w:tc>
        <w:tc>
          <w:tcPr>
            <w:tcW w:w="1474" w:type="dxa"/>
            <w:tcBorders>
              <w:top w:val="single" w:sz="4" w:space="0" w:color="000000"/>
              <w:left w:val="single" w:sz="4" w:space="0" w:color="000000"/>
              <w:bottom w:val="single" w:sz="4" w:space="0" w:color="000000"/>
              <w:right w:val="single" w:sz="4" w:space="0" w:color="000000"/>
            </w:tcBorders>
            <w:vAlign w:val="bottom"/>
          </w:tcPr>
          <w:p w:rsidR="00B22D8C" w:rsidRDefault="008C605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16544612,8</w:t>
            </w:r>
          </w:p>
        </w:tc>
        <w:tc>
          <w:tcPr>
            <w:tcW w:w="1531" w:type="dxa"/>
            <w:tcBorders>
              <w:top w:val="single" w:sz="4" w:space="0" w:color="000000"/>
              <w:left w:val="single" w:sz="4" w:space="0" w:color="000000"/>
              <w:bottom w:val="single" w:sz="4" w:space="0" w:color="000000"/>
              <w:right w:val="single" w:sz="4" w:space="0" w:color="000000"/>
            </w:tcBorders>
            <w:vAlign w:val="bottom"/>
          </w:tcPr>
          <w:p w:rsidR="00B22D8C" w:rsidRDefault="008C605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3217509,3</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0"/>
        </w:trPr>
        <w:tc>
          <w:tcPr>
            <w:tcW w:w="1868"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2024</w:t>
            </w:r>
          </w:p>
        </w:tc>
        <w:tc>
          <w:tcPr>
            <w:tcW w:w="1421" w:type="dxa"/>
            <w:tcBorders>
              <w:top w:val="single" w:sz="4" w:space="0" w:color="000000"/>
              <w:left w:val="single" w:sz="4" w:space="0" w:color="000000"/>
              <w:bottom w:val="single" w:sz="4" w:space="0" w:color="000000"/>
              <w:right w:val="single" w:sz="4" w:space="0" w:color="000000"/>
            </w:tcBorders>
            <w:vAlign w:val="bottom"/>
          </w:tcPr>
          <w:p w:rsidR="00B22D8C" w:rsidRDefault="008C605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22958105,6</w:t>
            </w:r>
          </w:p>
        </w:tc>
        <w:tc>
          <w:tcPr>
            <w:tcW w:w="1415" w:type="dxa"/>
            <w:tcBorders>
              <w:top w:val="single" w:sz="4" w:space="0" w:color="000000"/>
              <w:left w:val="single" w:sz="4" w:space="0" w:color="000000"/>
              <w:bottom w:val="single" w:sz="4" w:space="0" w:color="000000"/>
              <w:right w:val="single" w:sz="4" w:space="0" w:color="000000"/>
            </w:tcBorders>
            <w:vAlign w:val="bottom"/>
          </w:tcPr>
          <w:p w:rsidR="00B22D8C" w:rsidRDefault="008C605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2452563,2</w:t>
            </w:r>
          </w:p>
        </w:tc>
        <w:tc>
          <w:tcPr>
            <w:tcW w:w="1474" w:type="dxa"/>
            <w:tcBorders>
              <w:top w:val="single" w:sz="4" w:space="0" w:color="000000"/>
              <w:left w:val="single" w:sz="4" w:space="0" w:color="000000"/>
              <w:bottom w:val="single" w:sz="4" w:space="0" w:color="000000"/>
              <w:right w:val="single" w:sz="4" w:space="0" w:color="000000"/>
            </w:tcBorders>
            <w:vAlign w:val="bottom"/>
          </w:tcPr>
          <w:p w:rsidR="00B22D8C" w:rsidRDefault="008C605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18889009,1</w:t>
            </w:r>
          </w:p>
        </w:tc>
        <w:tc>
          <w:tcPr>
            <w:tcW w:w="1531" w:type="dxa"/>
            <w:tcBorders>
              <w:top w:val="single" w:sz="4" w:space="0" w:color="000000"/>
              <w:left w:val="single" w:sz="4" w:space="0" w:color="000000"/>
              <w:bottom w:val="single" w:sz="4" w:space="0" w:color="000000"/>
              <w:right w:val="single" w:sz="4" w:space="0" w:color="000000"/>
            </w:tcBorders>
            <w:vAlign w:val="bottom"/>
          </w:tcPr>
          <w:p w:rsidR="00B22D8C" w:rsidRDefault="008C605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1616533,3</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0"/>
        </w:trPr>
        <w:tc>
          <w:tcPr>
            <w:tcW w:w="1868"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2025</w:t>
            </w:r>
          </w:p>
        </w:tc>
        <w:tc>
          <w:tcPr>
            <w:tcW w:w="1421" w:type="dxa"/>
            <w:tcBorders>
              <w:top w:val="single" w:sz="4" w:space="0" w:color="000000"/>
              <w:left w:val="single" w:sz="4" w:space="0" w:color="000000"/>
              <w:bottom w:val="single" w:sz="4" w:space="0" w:color="000000"/>
              <w:right w:val="single" w:sz="4" w:space="0" w:color="000000"/>
            </w:tcBorders>
            <w:vAlign w:val="bottom"/>
          </w:tcPr>
          <w:p w:rsidR="00B22D8C" w:rsidRDefault="008C605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17</w:t>
            </w:r>
            <w:r w:rsidR="004141D4">
              <w:rPr>
                <w:rFonts w:ascii="Times New Roman" w:eastAsia="Times New Roman" w:hAnsi="Times New Roman" w:cs="Times New Roman"/>
                <w:color w:val="000000"/>
                <w:sz w:val="24"/>
              </w:rPr>
              <w:t>58</w:t>
            </w:r>
            <w:r>
              <w:rPr>
                <w:rFonts w:ascii="Times New Roman" w:eastAsia="Times New Roman" w:hAnsi="Times New Roman" w:cs="Times New Roman"/>
                <w:color w:val="000000"/>
                <w:sz w:val="24"/>
              </w:rPr>
              <w:t>9</w:t>
            </w:r>
            <w:r w:rsidR="004141D4">
              <w:rPr>
                <w:rFonts w:ascii="Times New Roman" w:eastAsia="Times New Roman" w:hAnsi="Times New Roman" w:cs="Times New Roman"/>
                <w:color w:val="000000"/>
                <w:sz w:val="24"/>
              </w:rPr>
              <w:t>669,7</w:t>
            </w:r>
          </w:p>
        </w:tc>
        <w:tc>
          <w:tcPr>
            <w:tcW w:w="1415" w:type="dxa"/>
            <w:tcBorders>
              <w:top w:val="single" w:sz="4" w:space="0" w:color="000000"/>
              <w:left w:val="single" w:sz="4" w:space="0" w:color="000000"/>
              <w:bottom w:val="single" w:sz="4" w:space="0" w:color="000000"/>
              <w:right w:val="single" w:sz="4" w:space="0" w:color="000000"/>
            </w:tcBorders>
            <w:vAlign w:val="bottom"/>
          </w:tcPr>
          <w:p w:rsidR="00B22D8C" w:rsidRDefault="008C605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519022,7</w:t>
            </w:r>
          </w:p>
        </w:tc>
        <w:tc>
          <w:tcPr>
            <w:tcW w:w="1474" w:type="dxa"/>
            <w:tcBorders>
              <w:top w:val="single" w:sz="4" w:space="0" w:color="000000"/>
              <w:left w:val="single" w:sz="4" w:space="0" w:color="000000"/>
              <w:bottom w:val="single" w:sz="4" w:space="0" w:color="000000"/>
              <w:right w:val="single" w:sz="4" w:space="0" w:color="000000"/>
            </w:tcBorders>
            <w:vAlign w:val="bottom"/>
          </w:tcPr>
          <w:p w:rsidR="00B22D8C" w:rsidRDefault="008C605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14148800,7</w:t>
            </w:r>
          </w:p>
        </w:tc>
        <w:tc>
          <w:tcPr>
            <w:tcW w:w="1531" w:type="dxa"/>
            <w:tcBorders>
              <w:top w:val="single" w:sz="4" w:space="0" w:color="000000"/>
              <w:left w:val="single" w:sz="4" w:space="0" w:color="000000"/>
              <w:bottom w:val="single" w:sz="4" w:space="0" w:color="000000"/>
              <w:right w:val="single" w:sz="4" w:space="0" w:color="000000"/>
            </w:tcBorders>
            <w:vAlign w:val="bottom"/>
          </w:tcPr>
          <w:p w:rsidR="00B22D8C" w:rsidRDefault="004141D4">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2921846,3</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c>
          <w:tcPr>
            <w:tcW w:w="1868"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Всего по подпрограмме</w:t>
            </w:r>
          </w:p>
        </w:tc>
        <w:tc>
          <w:tcPr>
            <w:tcW w:w="1421" w:type="dxa"/>
            <w:tcBorders>
              <w:top w:val="single" w:sz="4" w:space="0" w:color="000000"/>
              <w:left w:val="single" w:sz="4" w:space="0" w:color="000000"/>
              <w:bottom w:val="single" w:sz="4" w:space="0" w:color="000000"/>
              <w:right w:val="single" w:sz="4" w:space="0" w:color="000000"/>
            </w:tcBorders>
          </w:tcPr>
          <w:p w:rsidR="00B22D8C" w:rsidRDefault="008C605A">
            <w:pPr>
              <w:jc w:val="center"/>
              <w:rPr>
                <w:rFonts w:ascii="Times New Roman" w:eastAsia="Times New Roman" w:hAnsi="Times New Roman" w:cs="Times New Roman"/>
                <w:color w:val="000000"/>
                <w:sz w:val="24"/>
                <w:highlight w:val="white"/>
              </w:rPr>
            </w:pPr>
            <w:r>
              <w:rPr>
                <w:rFonts w:ascii="Times New Roman" w:eastAsia="Times New Roman" w:hAnsi="Times New Roman" w:cs="Times New Roman"/>
                <w:color w:val="000000"/>
                <w:sz w:val="24"/>
                <w:highlight w:val="white"/>
              </w:rPr>
              <w:t>80</w:t>
            </w:r>
            <w:r w:rsidR="004141D4">
              <w:rPr>
                <w:rFonts w:ascii="Times New Roman" w:eastAsia="Times New Roman" w:hAnsi="Times New Roman" w:cs="Times New Roman"/>
                <w:color w:val="000000"/>
                <w:sz w:val="24"/>
                <w:highlight w:val="white"/>
              </w:rPr>
              <w:t>392201,0</w:t>
            </w:r>
          </w:p>
        </w:tc>
        <w:tc>
          <w:tcPr>
            <w:tcW w:w="1415" w:type="dxa"/>
            <w:tcBorders>
              <w:top w:val="single" w:sz="4" w:space="0" w:color="000000"/>
              <w:left w:val="single" w:sz="4" w:space="0" w:color="000000"/>
              <w:bottom w:val="single" w:sz="4" w:space="0" w:color="000000"/>
              <w:right w:val="single" w:sz="4" w:space="0" w:color="000000"/>
            </w:tcBorders>
          </w:tcPr>
          <w:p w:rsidR="00B22D8C" w:rsidRDefault="008C605A">
            <w:pPr>
              <w:jc w:val="center"/>
            </w:pPr>
            <w:r>
              <w:rPr>
                <w:rFonts w:ascii="Times New Roman" w:hAnsi="Times New Roman" w:cs="Times New Roman"/>
                <w:sz w:val="24"/>
                <w:szCs w:val="24"/>
                <w:highlight w:val="white"/>
              </w:rPr>
              <w:t>12205220,5</w:t>
            </w:r>
          </w:p>
        </w:tc>
        <w:tc>
          <w:tcPr>
            <w:tcW w:w="1474" w:type="dxa"/>
            <w:tcBorders>
              <w:top w:val="single" w:sz="4" w:space="0" w:color="000000"/>
              <w:left w:val="single" w:sz="4" w:space="0" w:color="000000"/>
              <w:bottom w:val="single" w:sz="4" w:space="0" w:color="000000"/>
              <w:right w:val="single" w:sz="4" w:space="0" w:color="000000"/>
            </w:tcBorders>
          </w:tcPr>
          <w:p w:rsidR="00B22D8C" w:rsidRDefault="008C605A">
            <w:pPr>
              <w:jc w:val="center"/>
            </w:pPr>
            <w:r>
              <w:rPr>
                <w:rFonts w:ascii="Times New Roman" w:hAnsi="Times New Roman" w:cs="Times New Roman"/>
                <w:sz w:val="24"/>
                <w:szCs w:val="24"/>
                <w:highlight w:val="white"/>
              </w:rPr>
              <w:t>57687993,6</w:t>
            </w:r>
          </w:p>
        </w:tc>
        <w:tc>
          <w:tcPr>
            <w:tcW w:w="1531" w:type="dxa"/>
            <w:tcBorders>
              <w:top w:val="single" w:sz="4" w:space="0" w:color="000000"/>
              <w:left w:val="single" w:sz="4" w:space="0" w:color="000000"/>
              <w:bottom w:val="single" w:sz="4" w:space="0" w:color="000000"/>
              <w:right w:val="single" w:sz="4" w:space="0" w:color="000000"/>
            </w:tcBorders>
          </w:tcPr>
          <w:p w:rsidR="00B22D8C" w:rsidRDefault="008C605A">
            <w:pPr>
              <w:jc w:val="center"/>
              <w:rPr>
                <w:rFonts w:ascii="Times New Roman" w:eastAsia="Times New Roman" w:hAnsi="Times New Roman" w:cs="Times New Roman"/>
                <w:color w:val="000000"/>
                <w:sz w:val="24"/>
                <w:highlight w:val="white"/>
              </w:rPr>
            </w:pPr>
            <w:r>
              <w:rPr>
                <w:rFonts w:ascii="Times New Roman" w:eastAsia="Times New Roman" w:hAnsi="Times New Roman" w:cs="Times New Roman"/>
                <w:color w:val="000000"/>
                <w:sz w:val="24"/>
                <w:highlight w:val="white"/>
              </w:rPr>
              <w:t>10</w:t>
            </w:r>
            <w:r w:rsidR="004141D4">
              <w:rPr>
                <w:rFonts w:ascii="Times New Roman" w:eastAsia="Times New Roman" w:hAnsi="Times New Roman" w:cs="Times New Roman"/>
                <w:color w:val="000000"/>
                <w:sz w:val="24"/>
                <w:highlight w:val="white"/>
              </w:rPr>
              <w:t>498986,9</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368"/>
        </w:trPr>
        <w:tc>
          <w:tcPr>
            <w:tcW w:w="9010" w:type="dxa"/>
            <w:gridSpan w:val="6"/>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Подпрограмма № 4 «Подготовка градостроительной и землеустроительной документации на территории муниципального образования город Краснодар»</w:t>
            </w:r>
          </w:p>
        </w:tc>
      </w:tr>
      <w:tr w:rsidR="00B22D8C">
        <w:trPr>
          <w:trHeight w:val="283"/>
        </w:trPr>
        <w:tc>
          <w:tcPr>
            <w:tcW w:w="1868"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2021</w:t>
            </w:r>
          </w:p>
        </w:tc>
        <w:tc>
          <w:tcPr>
            <w:tcW w:w="142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9450,0</w:t>
            </w:r>
          </w:p>
        </w:tc>
        <w:tc>
          <w:tcPr>
            <w:tcW w:w="1415"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4"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53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9450,0</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83"/>
        </w:trPr>
        <w:tc>
          <w:tcPr>
            <w:tcW w:w="1868"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2022</w:t>
            </w:r>
          </w:p>
        </w:tc>
        <w:tc>
          <w:tcPr>
            <w:tcW w:w="142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43610,7</w:t>
            </w:r>
          </w:p>
        </w:tc>
        <w:tc>
          <w:tcPr>
            <w:tcW w:w="1415"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4"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40000,0</w:t>
            </w:r>
          </w:p>
        </w:tc>
        <w:tc>
          <w:tcPr>
            <w:tcW w:w="153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3610,7</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83"/>
        </w:trPr>
        <w:tc>
          <w:tcPr>
            <w:tcW w:w="1868"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2023</w:t>
            </w:r>
          </w:p>
        </w:tc>
        <w:tc>
          <w:tcPr>
            <w:tcW w:w="142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30437,5</w:t>
            </w:r>
          </w:p>
        </w:tc>
        <w:tc>
          <w:tcPr>
            <w:tcW w:w="1415"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4"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28000,0</w:t>
            </w:r>
          </w:p>
        </w:tc>
        <w:tc>
          <w:tcPr>
            <w:tcW w:w="153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2437,5</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83"/>
        </w:trPr>
        <w:tc>
          <w:tcPr>
            <w:tcW w:w="1868"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2024</w:t>
            </w:r>
          </w:p>
        </w:tc>
        <w:tc>
          <w:tcPr>
            <w:tcW w:w="1421" w:type="dxa"/>
            <w:tcBorders>
              <w:top w:val="single" w:sz="4" w:space="0" w:color="000000"/>
              <w:left w:val="single" w:sz="4" w:space="0" w:color="000000"/>
              <w:bottom w:val="single" w:sz="4" w:space="0" w:color="000000"/>
              <w:right w:val="single" w:sz="4" w:space="0" w:color="000000"/>
            </w:tcBorders>
          </w:tcPr>
          <w:p w:rsidR="00B22D8C" w:rsidRDefault="008C605A">
            <w:pPr>
              <w:jc w:val="center"/>
              <w:rPr>
                <w:highlight w:val="white"/>
              </w:rPr>
            </w:pPr>
            <w:r>
              <w:rPr>
                <w:rFonts w:ascii="Times New Roman" w:eastAsia="Times New Roman" w:hAnsi="Times New Roman" w:cs="Times New Roman"/>
                <w:color w:val="000000"/>
                <w:sz w:val="24"/>
                <w:highlight w:val="white"/>
              </w:rPr>
              <w:t>57132,2</w:t>
            </w:r>
          </w:p>
        </w:tc>
        <w:tc>
          <w:tcPr>
            <w:tcW w:w="1415" w:type="dxa"/>
            <w:tcBorders>
              <w:top w:val="single" w:sz="4" w:space="0" w:color="000000"/>
              <w:left w:val="single" w:sz="4" w:space="0" w:color="000000"/>
              <w:bottom w:val="single" w:sz="4" w:space="0" w:color="000000"/>
              <w:right w:val="single" w:sz="4" w:space="0" w:color="000000"/>
            </w:tcBorders>
          </w:tcPr>
          <w:p w:rsidR="00B22D8C" w:rsidRDefault="008C605A">
            <w:pPr>
              <w:jc w:val="center"/>
              <w:rPr>
                <w:highlight w:val="white"/>
              </w:rPr>
            </w:pPr>
            <w:r>
              <w:rPr>
                <w:rFonts w:ascii="Times New Roman" w:eastAsia="Times New Roman" w:hAnsi="Times New Roman" w:cs="Times New Roman"/>
                <w:color w:val="000000"/>
                <w:sz w:val="24"/>
                <w:highlight w:val="white"/>
              </w:rPr>
              <w:t>-</w:t>
            </w:r>
          </w:p>
        </w:tc>
        <w:tc>
          <w:tcPr>
            <w:tcW w:w="1474" w:type="dxa"/>
            <w:tcBorders>
              <w:top w:val="single" w:sz="4" w:space="0" w:color="000000"/>
              <w:left w:val="single" w:sz="4" w:space="0" w:color="000000"/>
              <w:bottom w:val="single" w:sz="4" w:space="0" w:color="000000"/>
              <w:right w:val="single" w:sz="4" w:space="0" w:color="000000"/>
            </w:tcBorders>
          </w:tcPr>
          <w:p w:rsidR="00B22D8C" w:rsidRDefault="008C605A">
            <w:pPr>
              <w:jc w:val="center"/>
              <w:rPr>
                <w:highlight w:val="white"/>
              </w:rPr>
            </w:pPr>
            <w:r>
              <w:rPr>
                <w:rFonts w:ascii="Times New Roman" w:eastAsia="Times New Roman" w:hAnsi="Times New Roman" w:cs="Times New Roman"/>
                <w:color w:val="000000"/>
                <w:sz w:val="24"/>
                <w:highlight w:val="white"/>
              </w:rPr>
              <w:t>46500,0</w:t>
            </w:r>
          </w:p>
        </w:tc>
        <w:tc>
          <w:tcPr>
            <w:tcW w:w="1531" w:type="dxa"/>
            <w:tcBorders>
              <w:top w:val="single" w:sz="4" w:space="0" w:color="000000"/>
              <w:left w:val="single" w:sz="4" w:space="0" w:color="000000"/>
              <w:bottom w:val="single" w:sz="4" w:space="0" w:color="000000"/>
              <w:right w:val="single" w:sz="4" w:space="0" w:color="000000"/>
            </w:tcBorders>
          </w:tcPr>
          <w:p w:rsidR="00B22D8C" w:rsidRDefault="008C605A">
            <w:pPr>
              <w:jc w:val="center"/>
              <w:rPr>
                <w:highlight w:val="white"/>
              </w:rPr>
            </w:pPr>
            <w:r>
              <w:rPr>
                <w:rFonts w:ascii="Times New Roman" w:eastAsia="Times New Roman" w:hAnsi="Times New Roman" w:cs="Times New Roman"/>
                <w:color w:val="000000"/>
                <w:sz w:val="24"/>
                <w:highlight w:val="white"/>
              </w:rPr>
              <w:t>10632,2</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83"/>
        </w:trPr>
        <w:tc>
          <w:tcPr>
            <w:tcW w:w="1868"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2025</w:t>
            </w:r>
          </w:p>
        </w:tc>
        <w:tc>
          <w:tcPr>
            <w:tcW w:w="1421" w:type="dxa"/>
            <w:tcBorders>
              <w:top w:val="single" w:sz="4" w:space="0" w:color="000000"/>
              <w:left w:val="single" w:sz="4" w:space="0" w:color="000000"/>
              <w:bottom w:val="single" w:sz="4" w:space="0" w:color="000000"/>
              <w:right w:val="single" w:sz="4" w:space="0" w:color="000000"/>
            </w:tcBorders>
          </w:tcPr>
          <w:p w:rsidR="00B22D8C" w:rsidRDefault="008C605A">
            <w:pPr>
              <w:jc w:val="center"/>
              <w:rPr>
                <w:highlight w:val="white"/>
              </w:rPr>
            </w:pPr>
            <w:r>
              <w:rPr>
                <w:rFonts w:ascii="Times New Roman" w:eastAsia="Times New Roman" w:hAnsi="Times New Roman" w:cs="Times New Roman"/>
                <w:color w:val="000000"/>
                <w:sz w:val="24"/>
                <w:highlight w:val="white"/>
              </w:rPr>
              <w:t>24000,0</w:t>
            </w:r>
          </w:p>
        </w:tc>
        <w:tc>
          <w:tcPr>
            <w:tcW w:w="1415" w:type="dxa"/>
            <w:tcBorders>
              <w:top w:val="single" w:sz="4" w:space="0" w:color="000000"/>
              <w:left w:val="single" w:sz="4" w:space="0" w:color="000000"/>
              <w:bottom w:val="single" w:sz="4" w:space="0" w:color="000000"/>
              <w:right w:val="single" w:sz="4" w:space="0" w:color="000000"/>
            </w:tcBorders>
          </w:tcPr>
          <w:p w:rsidR="00B22D8C" w:rsidRDefault="008C605A">
            <w:pPr>
              <w:jc w:val="center"/>
              <w:rPr>
                <w:highlight w:val="white"/>
              </w:rPr>
            </w:pPr>
            <w:r>
              <w:rPr>
                <w:rFonts w:ascii="Times New Roman" w:eastAsia="Times New Roman" w:hAnsi="Times New Roman" w:cs="Times New Roman"/>
                <w:color w:val="000000"/>
                <w:sz w:val="24"/>
                <w:highlight w:val="white"/>
              </w:rPr>
              <w:t>-</w:t>
            </w:r>
          </w:p>
        </w:tc>
        <w:tc>
          <w:tcPr>
            <w:tcW w:w="1474" w:type="dxa"/>
            <w:tcBorders>
              <w:top w:val="single" w:sz="4" w:space="0" w:color="000000"/>
              <w:left w:val="single" w:sz="4" w:space="0" w:color="000000"/>
              <w:bottom w:val="single" w:sz="4" w:space="0" w:color="000000"/>
              <w:right w:val="single" w:sz="4" w:space="0" w:color="000000"/>
            </w:tcBorders>
          </w:tcPr>
          <w:p w:rsidR="00B22D8C" w:rsidRDefault="008C605A">
            <w:pPr>
              <w:jc w:val="center"/>
              <w:rPr>
                <w:highlight w:val="white"/>
              </w:rPr>
            </w:pPr>
            <w:r>
              <w:rPr>
                <w:rFonts w:ascii="Times New Roman" w:eastAsia="Times New Roman" w:hAnsi="Times New Roman" w:cs="Times New Roman"/>
                <w:color w:val="000000"/>
                <w:sz w:val="24"/>
                <w:highlight w:val="white"/>
              </w:rPr>
              <w:t>-</w:t>
            </w:r>
          </w:p>
        </w:tc>
        <w:tc>
          <w:tcPr>
            <w:tcW w:w="1531" w:type="dxa"/>
            <w:tcBorders>
              <w:top w:val="single" w:sz="4" w:space="0" w:color="000000"/>
              <w:left w:val="single" w:sz="4" w:space="0" w:color="000000"/>
              <w:bottom w:val="single" w:sz="4" w:space="0" w:color="000000"/>
              <w:right w:val="single" w:sz="4" w:space="0" w:color="000000"/>
            </w:tcBorders>
          </w:tcPr>
          <w:p w:rsidR="00B22D8C" w:rsidRDefault="008C605A">
            <w:pPr>
              <w:jc w:val="center"/>
              <w:rPr>
                <w:highlight w:val="white"/>
              </w:rPr>
            </w:pPr>
            <w:r>
              <w:rPr>
                <w:rFonts w:ascii="Times New Roman" w:eastAsia="Times New Roman" w:hAnsi="Times New Roman" w:cs="Times New Roman"/>
                <w:color w:val="000000"/>
                <w:sz w:val="24"/>
                <w:highlight w:val="white"/>
              </w:rPr>
              <w:t>24000,0</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397"/>
        </w:trPr>
        <w:tc>
          <w:tcPr>
            <w:tcW w:w="1868"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Всего по подпрограмме</w:t>
            </w:r>
          </w:p>
        </w:tc>
        <w:tc>
          <w:tcPr>
            <w:tcW w:w="1421" w:type="dxa"/>
            <w:tcBorders>
              <w:top w:val="single" w:sz="4" w:space="0" w:color="000000"/>
              <w:left w:val="single" w:sz="4" w:space="0" w:color="000000"/>
              <w:bottom w:val="single" w:sz="4" w:space="0" w:color="000000"/>
              <w:right w:val="single" w:sz="4" w:space="0" w:color="000000"/>
            </w:tcBorders>
          </w:tcPr>
          <w:p w:rsidR="00B22D8C" w:rsidRDefault="008C605A">
            <w:pPr>
              <w:jc w:val="center"/>
              <w:rPr>
                <w:highlight w:val="white"/>
              </w:rPr>
            </w:pPr>
            <w:r>
              <w:rPr>
                <w:rFonts w:ascii="Times New Roman" w:eastAsia="Times New Roman" w:hAnsi="Times New Roman" w:cs="Times New Roman"/>
                <w:color w:val="000000"/>
                <w:sz w:val="24"/>
              </w:rPr>
              <w:t>164630,4</w:t>
            </w:r>
          </w:p>
        </w:tc>
        <w:tc>
          <w:tcPr>
            <w:tcW w:w="1415" w:type="dxa"/>
            <w:tcBorders>
              <w:top w:val="single" w:sz="4" w:space="0" w:color="000000"/>
              <w:left w:val="single" w:sz="4" w:space="0" w:color="000000"/>
              <w:bottom w:val="single" w:sz="4" w:space="0" w:color="000000"/>
              <w:right w:val="single" w:sz="4" w:space="0" w:color="000000"/>
            </w:tcBorders>
          </w:tcPr>
          <w:p w:rsidR="00B22D8C" w:rsidRDefault="008C605A">
            <w:pPr>
              <w:jc w:val="center"/>
              <w:rPr>
                <w:highlight w:val="white"/>
              </w:rPr>
            </w:pPr>
            <w:r>
              <w:rPr>
                <w:rFonts w:ascii="Times New Roman" w:eastAsia="Times New Roman" w:hAnsi="Times New Roman" w:cs="Times New Roman"/>
                <w:color w:val="000000"/>
                <w:sz w:val="24"/>
                <w:highlight w:val="white"/>
              </w:rPr>
              <w:t>-</w:t>
            </w:r>
          </w:p>
        </w:tc>
        <w:tc>
          <w:tcPr>
            <w:tcW w:w="1474" w:type="dxa"/>
            <w:tcBorders>
              <w:top w:val="single" w:sz="4" w:space="0" w:color="000000"/>
              <w:left w:val="single" w:sz="4" w:space="0" w:color="000000"/>
              <w:bottom w:val="single" w:sz="4" w:space="0" w:color="000000"/>
              <w:right w:val="single" w:sz="4" w:space="0" w:color="000000"/>
            </w:tcBorders>
          </w:tcPr>
          <w:p w:rsidR="00B22D8C" w:rsidRDefault="008C605A">
            <w:pPr>
              <w:jc w:val="center"/>
              <w:rPr>
                <w:highlight w:val="white"/>
              </w:rPr>
            </w:pPr>
            <w:r>
              <w:rPr>
                <w:rFonts w:ascii="Times New Roman" w:eastAsia="Times New Roman" w:hAnsi="Times New Roman" w:cs="Times New Roman"/>
                <w:color w:val="000000"/>
                <w:sz w:val="24"/>
                <w:highlight w:val="white"/>
              </w:rPr>
              <w:t>114500,0</w:t>
            </w:r>
          </w:p>
        </w:tc>
        <w:tc>
          <w:tcPr>
            <w:tcW w:w="1531" w:type="dxa"/>
            <w:tcBorders>
              <w:top w:val="single" w:sz="4" w:space="0" w:color="000000"/>
              <w:left w:val="single" w:sz="4" w:space="0" w:color="000000"/>
              <w:bottom w:val="single" w:sz="4" w:space="0" w:color="000000"/>
              <w:right w:val="single" w:sz="4" w:space="0" w:color="000000"/>
            </w:tcBorders>
          </w:tcPr>
          <w:p w:rsidR="00B22D8C" w:rsidRDefault="008C605A">
            <w:pPr>
              <w:jc w:val="center"/>
              <w:rPr>
                <w:highlight w:val="white"/>
              </w:rPr>
            </w:pPr>
            <w:r>
              <w:rPr>
                <w:rFonts w:ascii="Times New Roman" w:eastAsia="Times New Roman" w:hAnsi="Times New Roman" w:cs="Times New Roman"/>
                <w:color w:val="000000"/>
                <w:sz w:val="24"/>
              </w:rPr>
              <w:t>50130,4</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c>
          <w:tcPr>
            <w:tcW w:w="9010" w:type="dxa"/>
            <w:gridSpan w:val="6"/>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pPr>
            <w:r>
              <w:rPr>
                <w:rFonts w:ascii="Times New Roman" w:hAnsi="Times New Roman" w:cs="Times New Roman"/>
                <w:sz w:val="24"/>
                <w:szCs w:val="24"/>
              </w:rPr>
              <w:t>Подпрограмма № 5 «Проведение комплексных кадастровых работ»</w:t>
            </w:r>
          </w:p>
        </w:tc>
      </w:tr>
      <w:tr w:rsidR="00B22D8C">
        <w:trPr>
          <w:trHeight w:val="283"/>
        </w:trPr>
        <w:tc>
          <w:tcPr>
            <w:tcW w:w="1868"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2023</w:t>
            </w:r>
          </w:p>
        </w:tc>
        <w:tc>
          <w:tcPr>
            <w:tcW w:w="142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19775,5</w:t>
            </w:r>
          </w:p>
        </w:tc>
        <w:tc>
          <w:tcPr>
            <w:tcW w:w="1415"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4"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15820,4</w:t>
            </w:r>
          </w:p>
        </w:tc>
        <w:tc>
          <w:tcPr>
            <w:tcW w:w="153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3955,1</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83"/>
        </w:trPr>
        <w:tc>
          <w:tcPr>
            <w:tcW w:w="1868"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2024</w:t>
            </w:r>
          </w:p>
        </w:tc>
        <w:tc>
          <w:tcPr>
            <w:tcW w:w="142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14323,5</w:t>
            </w:r>
          </w:p>
        </w:tc>
        <w:tc>
          <w:tcPr>
            <w:tcW w:w="1415"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rPr>
              <w:t>6821,9</w:t>
            </w:r>
          </w:p>
        </w:tc>
        <w:tc>
          <w:tcPr>
            <w:tcW w:w="1474"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4636,9</w:t>
            </w:r>
          </w:p>
        </w:tc>
        <w:tc>
          <w:tcPr>
            <w:tcW w:w="153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2864,7</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83"/>
        </w:trPr>
        <w:tc>
          <w:tcPr>
            <w:tcW w:w="1868"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2025</w:t>
            </w:r>
          </w:p>
        </w:tc>
        <w:tc>
          <w:tcPr>
            <w:tcW w:w="142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rPr>
              <w:t>27025,7</w:t>
            </w:r>
          </w:p>
        </w:tc>
        <w:tc>
          <w:tcPr>
            <w:tcW w:w="1415"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4"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rPr>
              <w:t>21620,5</w:t>
            </w:r>
          </w:p>
        </w:tc>
        <w:tc>
          <w:tcPr>
            <w:tcW w:w="153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rPr>
              <w:t>5405,2</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397"/>
        </w:trPr>
        <w:tc>
          <w:tcPr>
            <w:tcW w:w="1868"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Всего по подпрограмме</w:t>
            </w:r>
          </w:p>
        </w:tc>
        <w:tc>
          <w:tcPr>
            <w:tcW w:w="142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rPr>
              <w:t>61124,7</w:t>
            </w:r>
          </w:p>
        </w:tc>
        <w:tc>
          <w:tcPr>
            <w:tcW w:w="1415"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rPr>
              <w:t>6821,9</w:t>
            </w:r>
          </w:p>
        </w:tc>
        <w:tc>
          <w:tcPr>
            <w:tcW w:w="1474"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rPr>
              <w:t>42077,8</w:t>
            </w:r>
          </w:p>
        </w:tc>
        <w:tc>
          <w:tcPr>
            <w:tcW w:w="153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rPr>
              <w:t>12225,0</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184"/>
        </w:trPr>
        <w:tc>
          <w:tcPr>
            <w:tcW w:w="9010" w:type="dxa"/>
            <w:gridSpan w:val="6"/>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lastRenderedPageBreak/>
              <w:t>Мероприятия муниципальной программы</w:t>
            </w:r>
          </w:p>
        </w:tc>
      </w:tr>
      <w:tr w:rsidR="00B22D8C">
        <w:trPr>
          <w:trHeight w:val="283"/>
        </w:trPr>
        <w:tc>
          <w:tcPr>
            <w:tcW w:w="1868"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2021</w:t>
            </w:r>
          </w:p>
        </w:tc>
        <w:tc>
          <w:tcPr>
            <w:tcW w:w="142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355710,2</w:t>
            </w:r>
          </w:p>
        </w:tc>
        <w:tc>
          <w:tcPr>
            <w:tcW w:w="1415"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4"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53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355710,2</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83"/>
        </w:trPr>
        <w:tc>
          <w:tcPr>
            <w:tcW w:w="1868"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2022</w:t>
            </w:r>
          </w:p>
        </w:tc>
        <w:tc>
          <w:tcPr>
            <w:tcW w:w="142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412025,4</w:t>
            </w:r>
          </w:p>
        </w:tc>
        <w:tc>
          <w:tcPr>
            <w:tcW w:w="1415"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4"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53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412025,4</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83"/>
        </w:trPr>
        <w:tc>
          <w:tcPr>
            <w:tcW w:w="1868"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2023</w:t>
            </w:r>
          </w:p>
        </w:tc>
        <w:tc>
          <w:tcPr>
            <w:tcW w:w="142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486682,5</w:t>
            </w:r>
          </w:p>
        </w:tc>
        <w:tc>
          <w:tcPr>
            <w:tcW w:w="1415"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474"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807,6</w:t>
            </w:r>
          </w:p>
        </w:tc>
        <w:tc>
          <w:tcPr>
            <w:tcW w:w="153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485874,9</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83"/>
        </w:trPr>
        <w:tc>
          <w:tcPr>
            <w:tcW w:w="1868"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2024</w:t>
            </w:r>
          </w:p>
        </w:tc>
        <w:tc>
          <w:tcPr>
            <w:tcW w:w="1421" w:type="dxa"/>
            <w:tcBorders>
              <w:top w:val="single" w:sz="4" w:space="0" w:color="000000"/>
              <w:left w:val="single" w:sz="4" w:space="0" w:color="000000"/>
              <w:bottom w:val="single" w:sz="4" w:space="0" w:color="000000"/>
              <w:right w:val="single" w:sz="4" w:space="0" w:color="000000"/>
            </w:tcBorders>
          </w:tcPr>
          <w:p w:rsidR="00B22D8C" w:rsidRDefault="008C605A">
            <w:pPr>
              <w:jc w:val="center"/>
              <w:rPr>
                <w:highlight w:val="white"/>
              </w:rPr>
            </w:pPr>
            <w:r>
              <w:rPr>
                <w:rFonts w:ascii="Times New Roman" w:eastAsia="Times New Roman" w:hAnsi="Times New Roman" w:cs="Times New Roman"/>
                <w:color w:val="000000"/>
                <w:sz w:val="24"/>
                <w:highlight w:val="white"/>
              </w:rPr>
              <w:t>520386,3</w:t>
            </w:r>
          </w:p>
        </w:tc>
        <w:tc>
          <w:tcPr>
            <w:tcW w:w="1415" w:type="dxa"/>
            <w:tcBorders>
              <w:top w:val="single" w:sz="4" w:space="0" w:color="000000"/>
              <w:left w:val="single" w:sz="4" w:space="0" w:color="000000"/>
              <w:bottom w:val="single" w:sz="4" w:space="0" w:color="000000"/>
              <w:right w:val="single" w:sz="4" w:space="0" w:color="000000"/>
            </w:tcBorders>
          </w:tcPr>
          <w:p w:rsidR="00B22D8C" w:rsidRDefault="008C605A">
            <w:pPr>
              <w:jc w:val="center"/>
              <w:rPr>
                <w:highlight w:val="white"/>
              </w:rPr>
            </w:pPr>
            <w:r>
              <w:rPr>
                <w:rFonts w:ascii="Times New Roman" w:eastAsia="Times New Roman" w:hAnsi="Times New Roman" w:cs="Times New Roman"/>
                <w:color w:val="000000"/>
                <w:sz w:val="24"/>
                <w:highlight w:val="white"/>
              </w:rPr>
              <w:t>619,8</w:t>
            </w:r>
          </w:p>
        </w:tc>
        <w:tc>
          <w:tcPr>
            <w:tcW w:w="1474" w:type="dxa"/>
            <w:tcBorders>
              <w:top w:val="single" w:sz="4" w:space="0" w:color="000000"/>
              <w:left w:val="single" w:sz="4" w:space="0" w:color="000000"/>
              <w:bottom w:val="single" w:sz="4" w:space="0" w:color="000000"/>
              <w:right w:val="single" w:sz="4" w:space="0" w:color="000000"/>
            </w:tcBorders>
          </w:tcPr>
          <w:p w:rsidR="00B22D8C" w:rsidRDefault="008C605A">
            <w:pPr>
              <w:jc w:val="center"/>
              <w:rPr>
                <w:highlight w:val="white"/>
              </w:rPr>
            </w:pPr>
            <w:r>
              <w:rPr>
                <w:rFonts w:ascii="Times New Roman" w:eastAsia="Times New Roman" w:hAnsi="Times New Roman" w:cs="Times New Roman"/>
                <w:color w:val="000000"/>
                <w:sz w:val="24"/>
                <w:highlight w:val="white"/>
              </w:rPr>
              <w:t>538,7</w:t>
            </w:r>
          </w:p>
        </w:tc>
        <w:tc>
          <w:tcPr>
            <w:tcW w:w="1531" w:type="dxa"/>
            <w:tcBorders>
              <w:top w:val="single" w:sz="4" w:space="0" w:color="000000"/>
              <w:left w:val="single" w:sz="4" w:space="0" w:color="000000"/>
              <w:bottom w:val="single" w:sz="4" w:space="0" w:color="000000"/>
              <w:right w:val="single" w:sz="4" w:space="0" w:color="000000"/>
            </w:tcBorders>
          </w:tcPr>
          <w:p w:rsidR="00B22D8C" w:rsidRDefault="008C605A">
            <w:pPr>
              <w:jc w:val="center"/>
              <w:rPr>
                <w:highlight w:val="white"/>
              </w:rPr>
            </w:pPr>
            <w:r>
              <w:rPr>
                <w:rFonts w:ascii="Times New Roman" w:eastAsia="Times New Roman" w:hAnsi="Times New Roman" w:cs="Times New Roman"/>
                <w:color w:val="000000"/>
                <w:sz w:val="24"/>
                <w:highlight w:val="white"/>
              </w:rPr>
              <w:t>519227,8</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83"/>
        </w:trPr>
        <w:tc>
          <w:tcPr>
            <w:tcW w:w="1868"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2025</w:t>
            </w:r>
          </w:p>
        </w:tc>
        <w:tc>
          <w:tcPr>
            <w:tcW w:w="1421" w:type="dxa"/>
            <w:tcBorders>
              <w:top w:val="single" w:sz="4" w:space="0" w:color="000000"/>
              <w:left w:val="single" w:sz="4" w:space="0" w:color="000000"/>
              <w:bottom w:val="single" w:sz="4" w:space="0" w:color="000000"/>
              <w:right w:val="single" w:sz="4" w:space="0" w:color="000000"/>
            </w:tcBorders>
          </w:tcPr>
          <w:p w:rsidR="00B22D8C" w:rsidRDefault="004141D4">
            <w:pPr>
              <w:jc w:val="center"/>
              <w:rPr>
                <w:highlight w:val="white"/>
              </w:rPr>
            </w:pPr>
            <w:r>
              <w:rPr>
                <w:rFonts w:ascii="Times New Roman" w:eastAsia="Times New Roman" w:hAnsi="Times New Roman" w:cs="Times New Roman"/>
                <w:color w:val="000000"/>
                <w:sz w:val="24"/>
                <w:highlight w:val="white"/>
              </w:rPr>
              <w:t>615920,5</w:t>
            </w:r>
          </w:p>
        </w:tc>
        <w:tc>
          <w:tcPr>
            <w:tcW w:w="1415" w:type="dxa"/>
            <w:tcBorders>
              <w:top w:val="single" w:sz="4" w:space="0" w:color="000000"/>
              <w:left w:val="single" w:sz="4" w:space="0" w:color="000000"/>
              <w:bottom w:val="single" w:sz="4" w:space="0" w:color="000000"/>
              <w:right w:val="single" w:sz="4" w:space="0" w:color="000000"/>
            </w:tcBorders>
          </w:tcPr>
          <w:p w:rsidR="00B22D8C" w:rsidRDefault="008C605A">
            <w:pPr>
              <w:jc w:val="center"/>
              <w:rPr>
                <w:highlight w:val="white"/>
              </w:rPr>
            </w:pPr>
            <w:r>
              <w:rPr>
                <w:rFonts w:ascii="Times New Roman" w:eastAsia="Times New Roman" w:hAnsi="Times New Roman" w:cs="Times New Roman"/>
                <w:color w:val="000000"/>
                <w:sz w:val="24"/>
                <w:highlight w:val="white"/>
              </w:rPr>
              <w:t>-</w:t>
            </w:r>
          </w:p>
        </w:tc>
        <w:tc>
          <w:tcPr>
            <w:tcW w:w="1474" w:type="dxa"/>
            <w:tcBorders>
              <w:top w:val="single" w:sz="4" w:space="0" w:color="000000"/>
              <w:left w:val="single" w:sz="4" w:space="0" w:color="000000"/>
              <w:bottom w:val="single" w:sz="4" w:space="0" w:color="000000"/>
              <w:right w:val="single" w:sz="4" w:space="0" w:color="000000"/>
            </w:tcBorders>
          </w:tcPr>
          <w:p w:rsidR="00B22D8C" w:rsidRDefault="008C605A">
            <w:pPr>
              <w:jc w:val="center"/>
              <w:rPr>
                <w:highlight w:val="white"/>
              </w:rPr>
            </w:pPr>
            <w:r>
              <w:rPr>
                <w:rFonts w:ascii="Times New Roman" w:eastAsia="Times New Roman" w:hAnsi="Times New Roman" w:cs="Times New Roman"/>
                <w:color w:val="000000"/>
                <w:sz w:val="24"/>
                <w:highlight w:val="white"/>
              </w:rPr>
              <w:t>562,4</w:t>
            </w:r>
          </w:p>
        </w:tc>
        <w:tc>
          <w:tcPr>
            <w:tcW w:w="1531" w:type="dxa"/>
            <w:tcBorders>
              <w:top w:val="single" w:sz="4" w:space="0" w:color="000000"/>
              <w:left w:val="single" w:sz="4" w:space="0" w:color="000000"/>
              <w:bottom w:val="single" w:sz="4" w:space="0" w:color="000000"/>
              <w:right w:val="single" w:sz="4" w:space="0" w:color="000000"/>
            </w:tcBorders>
          </w:tcPr>
          <w:p w:rsidR="00B22D8C" w:rsidRDefault="008C605A">
            <w:pPr>
              <w:jc w:val="center"/>
              <w:rPr>
                <w:highlight w:val="white"/>
              </w:rPr>
            </w:pPr>
            <w:r>
              <w:rPr>
                <w:rFonts w:ascii="Times New Roman" w:eastAsia="Times New Roman" w:hAnsi="Times New Roman" w:cs="Times New Roman"/>
                <w:color w:val="000000"/>
                <w:sz w:val="24"/>
                <w:highlight w:val="white"/>
              </w:rPr>
              <w:t>6</w:t>
            </w:r>
            <w:r w:rsidR="004141D4">
              <w:rPr>
                <w:rFonts w:ascii="Times New Roman" w:eastAsia="Times New Roman" w:hAnsi="Times New Roman" w:cs="Times New Roman"/>
                <w:color w:val="000000"/>
                <w:sz w:val="24"/>
                <w:highlight w:val="white"/>
              </w:rPr>
              <w:t>15358,1</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850"/>
        </w:trPr>
        <w:tc>
          <w:tcPr>
            <w:tcW w:w="1868"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Всего по мероприятиям муниципальной программы</w:t>
            </w:r>
          </w:p>
        </w:tc>
        <w:tc>
          <w:tcPr>
            <w:tcW w:w="1421" w:type="dxa"/>
            <w:tcBorders>
              <w:top w:val="single" w:sz="4" w:space="0" w:color="000000"/>
              <w:left w:val="single" w:sz="4" w:space="0" w:color="000000"/>
              <w:bottom w:val="single" w:sz="4" w:space="0" w:color="000000"/>
              <w:right w:val="single" w:sz="4" w:space="0" w:color="000000"/>
            </w:tcBorders>
          </w:tcPr>
          <w:p w:rsidR="00B22D8C" w:rsidRDefault="008C605A">
            <w:pPr>
              <w:jc w:val="center"/>
              <w:rPr>
                <w:highlight w:val="white"/>
              </w:rPr>
            </w:pPr>
            <w:r>
              <w:rPr>
                <w:rFonts w:ascii="Times New Roman" w:eastAsia="Times New Roman" w:hAnsi="Times New Roman" w:cs="Times New Roman"/>
                <w:color w:val="000000"/>
                <w:sz w:val="24"/>
                <w:highlight w:val="white"/>
              </w:rPr>
              <w:t>23</w:t>
            </w:r>
            <w:r w:rsidR="004141D4">
              <w:rPr>
                <w:rFonts w:ascii="Times New Roman" w:eastAsia="Times New Roman" w:hAnsi="Times New Roman" w:cs="Times New Roman"/>
                <w:color w:val="000000"/>
                <w:sz w:val="24"/>
                <w:highlight w:val="white"/>
              </w:rPr>
              <w:t>90724,9</w:t>
            </w:r>
          </w:p>
        </w:tc>
        <w:tc>
          <w:tcPr>
            <w:tcW w:w="1415" w:type="dxa"/>
            <w:tcBorders>
              <w:top w:val="single" w:sz="4" w:space="0" w:color="000000"/>
              <w:left w:val="single" w:sz="4" w:space="0" w:color="000000"/>
              <w:bottom w:val="single" w:sz="4" w:space="0" w:color="000000"/>
              <w:right w:val="single" w:sz="4" w:space="0" w:color="000000"/>
            </w:tcBorders>
          </w:tcPr>
          <w:p w:rsidR="00B22D8C" w:rsidRDefault="008C605A">
            <w:pPr>
              <w:jc w:val="center"/>
              <w:rPr>
                <w:highlight w:val="white"/>
              </w:rPr>
            </w:pPr>
            <w:r>
              <w:rPr>
                <w:rFonts w:ascii="Times New Roman" w:eastAsia="Times New Roman" w:hAnsi="Times New Roman" w:cs="Times New Roman"/>
                <w:color w:val="000000"/>
                <w:sz w:val="24"/>
                <w:highlight w:val="white"/>
              </w:rPr>
              <w:t>619,8</w:t>
            </w:r>
          </w:p>
        </w:tc>
        <w:tc>
          <w:tcPr>
            <w:tcW w:w="1474" w:type="dxa"/>
            <w:tcBorders>
              <w:top w:val="single" w:sz="4" w:space="0" w:color="000000"/>
              <w:left w:val="single" w:sz="4" w:space="0" w:color="000000"/>
              <w:bottom w:val="single" w:sz="4" w:space="0" w:color="000000"/>
              <w:right w:val="single" w:sz="4" w:space="0" w:color="000000"/>
            </w:tcBorders>
          </w:tcPr>
          <w:p w:rsidR="00B22D8C" w:rsidRDefault="008C605A">
            <w:pPr>
              <w:jc w:val="center"/>
              <w:rPr>
                <w:highlight w:val="white"/>
              </w:rPr>
            </w:pPr>
            <w:r>
              <w:rPr>
                <w:rFonts w:ascii="Times New Roman" w:eastAsia="Times New Roman" w:hAnsi="Times New Roman" w:cs="Times New Roman"/>
                <w:color w:val="000000"/>
                <w:sz w:val="24"/>
                <w:highlight w:val="white"/>
              </w:rPr>
              <w:t>1908,7</w:t>
            </w:r>
          </w:p>
        </w:tc>
        <w:tc>
          <w:tcPr>
            <w:tcW w:w="1531" w:type="dxa"/>
            <w:tcBorders>
              <w:top w:val="single" w:sz="4" w:space="0" w:color="000000"/>
              <w:left w:val="single" w:sz="4" w:space="0" w:color="000000"/>
              <w:bottom w:val="single" w:sz="4" w:space="0" w:color="000000"/>
              <w:right w:val="single" w:sz="4" w:space="0" w:color="000000"/>
            </w:tcBorders>
          </w:tcPr>
          <w:p w:rsidR="00B22D8C" w:rsidRDefault="008C605A">
            <w:pPr>
              <w:jc w:val="center"/>
              <w:rPr>
                <w:highlight w:val="white"/>
              </w:rPr>
            </w:pPr>
            <w:r>
              <w:rPr>
                <w:rFonts w:ascii="Times New Roman" w:eastAsia="Times New Roman" w:hAnsi="Times New Roman" w:cs="Times New Roman"/>
                <w:color w:val="000000"/>
                <w:sz w:val="24"/>
                <w:highlight w:val="white"/>
              </w:rPr>
              <w:t>238</w:t>
            </w:r>
            <w:r w:rsidR="004141D4">
              <w:rPr>
                <w:rFonts w:ascii="Times New Roman" w:eastAsia="Times New Roman" w:hAnsi="Times New Roman" w:cs="Times New Roman"/>
                <w:color w:val="000000"/>
                <w:sz w:val="24"/>
                <w:highlight w:val="white"/>
              </w:rPr>
              <w:t>8196,4</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32"/>
        </w:trPr>
        <w:tc>
          <w:tcPr>
            <w:tcW w:w="9010" w:type="dxa"/>
            <w:gridSpan w:val="6"/>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Общий объем финансирования по муниципальной программе</w:t>
            </w:r>
          </w:p>
        </w:tc>
      </w:tr>
      <w:tr w:rsidR="00B22D8C">
        <w:trPr>
          <w:trHeight w:val="283"/>
        </w:trPr>
        <w:tc>
          <w:tcPr>
            <w:tcW w:w="1868"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2021</w:t>
            </w:r>
          </w:p>
        </w:tc>
        <w:tc>
          <w:tcPr>
            <w:tcW w:w="142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6050475,6</w:t>
            </w:r>
          </w:p>
        </w:tc>
        <w:tc>
          <w:tcPr>
            <w:tcW w:w="1415"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789104,8</w:t>
            </w:r>
          </w:p>
        </w:tc>
        <w:tc>
          <w:tcPr>
            <w:tcW w:w="1474"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3278258,9</w:t>
            </w:r>
          </w:p>
        </w:tc>
        <w:tc>
          <w:tcPr>
            <w:tcW w:w="153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1983111,9</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83"/>
        </w:trPr>
        <w:tc>
          <w:tcPr>
            <w:tcW w:w="1868"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2022</w:t>
            </w:r>
          </w:p>
        </w:tc>
        <w:tc>
          <w:tcPr>
            <w:tcW w:w="142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9688035,1</w:t>
            </w:r>
          </w:p>
        </w:tc>
        <w:tc>
          <w:tcPr>
            <w:tcW w:w="1415"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2427055,5</w:t>
            </w:r>
          </w:p>
        </w:tc>
        <w:tc>
          <w:tcPr>
            <w:tcW w:w="1474"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5310367,2</w:t>
            </w:r>
          </w:p>
        </w:tc>
        <w:tc>
          <w:tcPr>
            <w:tcW w:w="153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1950612,4</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83"/>
        </w:trPr>
        <w:tc>
          <w:tcPr>
            <w:tcW w:w="1868"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2023</w:t>
            </w:r>
          </w:p>
        </w:tc>
        <w:tc>
          <w:tcPr>
            <w:tcW w:w="142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27589459,8</w:t>
            </w:r>
          </w:p>
        </w:tc>
        <w:tc>
          <w:tcPr>
            <w:tcW w:w="1415"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6881699,1</w:t>
            </w:r>
          </w:p>
        </w:tc>
        <w:tc>
          <w:tcPr>
            <w:tcW w:w="1474"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16706953,0</w:t>
            </w:r>
          </w:p>
        </w:tc>
        <w:tc>
          <w:tcPr>
            <w:tcW w:w="153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4000807,7</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83"/>
        </w:trPr>
        <w:tc>
          <w:tcPr>
            <w:tcW w:w="1868"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2024</w:t>
            </w:r>
          </w:p>
        </w:tc>
        <w:tc>
          <w:tcPr>
            <w:tcW w:w="142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25666883,7</w:t>
            </w:r>
          </w:p>
        </w:tc>
        <w:tc>
          <w:tcPr>
            <w:tcW w:w="1415"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3311877,3</w:t>
            </w:r>
          </w:p>
        </w:tc>
        <w:tc>
          <w:tcPr>
            <w:tcW w:w="1474"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19444047,8</w:t>
            </w:r>
          </w:p>
        </w:tc>
        <w:tc>
          <w:tcPr>
            <w:tcW w:w="153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2910958,6</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rPr>
          <w:trHeight w:val="283"/>
        </w:trPr>
        <w:tc>
          <w:tcPr>
            <w:tcW w:w="1868"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2025</w:t>
            </w:r>
          </w:p>
        </w:tc>
        <w:tc>
          <w:tcPr>
            <w:tcW w:w="1421" w:type="dxa"/>
            <w:tcBorders>
              <w:top w:val="single" w:sz="4" w:space="0" w:color="000000"/>
              <w:left w:val="single" w:sz="4" w:space="0" w:color="000000"/>
              <w:bottom w:val="single" w:sz="4" w:space="0" w:color="000000"/>
              <w:right w:val="single" w:sz="4" w:space="0" w:color="000000"/>
            </w:tcBorders>
          </w:tcPr>
          <w:p w:rsidR="00B22D8C" w:rsidRDefault="004141D4">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20334998,4</w:t>
            </w:r>
          </w:p>
        </w:tc>
        <w:tc>
          <w:tcPr>
            <w:tcW w:w="1415"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541</w:t>
            </w:r>
            <w:r w:rsidR="004141D4">
              <w:rPr>
                <w:rFonts w:ascii="Times New Roman" w:hAnsi="Times New Roman" w:cs="Times New Roman"/>
                <w:sz w:val="24"/>
                <w:szCs w:val="24"/>
                <w:highlight w:val="white"/>
              </w:rPr>
              <w:t>805</w:t>
            </w:r>
            <w:r>
              <w:rPr>
                <w:rFonts w:ascii="Times New Roman" w:hAnsi="Times New Roman" w:cs="Times New Roman"/>
                <w:sz w:val="24"/>
                <w:szCs w:val="24"/>
                <w:highlight w:val="white"/>
              </w:rPr>
              <w:t>,0</w:t>
            </w:r>
          </w:p>
        </w:tc>
        <w:tc>
          <w:tcPr>
            <w:tcW w:w="1474" w:type="dxa"/>
            <w:tcBorders>
              <w:top w:val="single" w:sz="4" w:space="0" w:color="000000"/>
              <w:left w:val="single" w:sz="4" w:space="0" w:color="000000"/>
              <w:bottom w:val="single" w:sz="4" w:space="0" w:color="000000"/>
              <w:right w:val="single" w:sz="4" w:space="0" w:color="000000"/>
            </w:tcBorders>
          </w:tcPr>
          <w:p w:rsidR="00B22D8C" w:rsidRDefault="004141D4">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15802431,5</w:t>
            </w:r>
          </w:p>
        </w:tc>
        <w:tc>
          <w:tcPr>
            <w:tcW w:w="1531" w:type="dxa"/>
            <w:tcBorders>
              <w:top w:val="single" w:sz="4" w:space="0" w:color="000000"/>
              <w:left w:val="single" w:sz="4" w:space="0" w:color="000000"/>
              <w:bottom w:val="single" w:sz="4" w:space="0" w:color="000000"/>
              <w:right w:val="single" w:sz="4" w:space="0" w:color="000000"/>
            </w:tcBorders>
          </w:tcPr>
          <w:p w:rsidR="00B22D8C" w:rsidRDefault="004141D4">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3990761,9</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r>
      <w:tr w:rsidR="00B22D8C">
        <w:tc>
          <w:tcPr>
            <w:tcW w:w="1868"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highlight w:val="white"/>
              </w:rPr>
            </w:pPr>
            <w:r>
              <w:rPr>
                <w:rFonts w:ascii="Times New Roman" w:hAnsi="Times New Roman" w:cs="Times New Roman"/>
                <w:sz w:val="23"/>
                <w:szCs w:val="23"/>
                <w:highlight w:val="white"/>
              </w:rPr>
              <w:t>Всего по мероприятиям муниципальной программы</w:t>
            </w:r>
          </w:p>
        </w:tc>
        <w:tc>
          <w:tcPr>
            <w:tcW w:w="142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89</w:t>
            </w:r>
            <w:r w:rsidR="004141D4">
              <w:rPr>
                <w:rFonts w:ascii="Times New Roman" w:hAnsi="Times New Roman" w:cs="Times New Roman"/>
                <w:sz w:val="24"/>
                <w:szCs w:val="24"/>
                <w:highlight w:val="white"/>
              </w:rPr>
              <w:t>329852,6</w:t>
            </w:r>
          </w:p>
        </w:tc>
        <w:tc>
          <w:tcPr>
            <w:tcW w:w="1415"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13951</w:t>
            </w:r>
            <w:r w:rsidR="004141D4">
              <w:rPr>
                <w:rFonts w:ascii="Times New Roman" w:hAnsi="Times New Roman" w:cs="Times New Roman"/>
                <w:sz w:val="24"/>
                <w:szCs w:val="24"/>
                <w:highlight w:val="white"/>
              </w:rPr>
              <w:t>541,7</w:t>
            </w:r>
          </w:p>
        </w:tc>
        <w:tc>
          <w:tcPr>
            <w:tcW w:w="1474"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6054</w:t>
            </w:r>
            <w:r w:rsidR="004141D4">
              <w:rPr>
                <w:rFonts w:ascii="Times New Roman" w:hAnsi="Times New Roman" w:cs="Times New Roman"/>
                <w:sz w:val="24"/>
                <w:szCs w:val="24"/>
                <w:highlight w:val="white"/>
              </w:rPr>
              <w:t>2058,4</w:t>
            </w:r>
          </w:p>
        </w:tc>
        <w:tc>
          <w:tcPr>
            <w:tcW w:w="153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14</w:t>
            </w:r>
            <w:r w:rsidR="004141D4">
              <w:rPr>
                <w:rFonts w:ascii="Times New Roman" w:hAnsi="Times New Roman" w:cs="Times New Roman"/>
                <w:sz w:val="24"/>
                <w:szCs w:val="24"/>
                <w:highlight w:val="white"/>
              </w:rPr>
              <w:t>836252,5</w:t>
            </w:r>
          </w:p>
        </w:tc>
        <w:tc>
          <w:tcPr>
            <w:tcW w:w="1301" w:type="dxa"/>
            <w:tcBorders>
              <w:top w:val="single" w:sz="4" w:space="0" w:color="000000"/>
              <w:left w:val="single" w:sz="4" w:space="0" w:color="000000"/>
              <w:bottom w:val="single" w:sz="4" w:space="0" w:color="000000"/>
              <w:right w:val="single" w:sz="4" w:space="0" w:color="000000"/>
            </w:tcBorders>
          </w:tcPr>
          <w:p w:rsidR="00B22D8C" w:rsidRDefault="00B22D8C">
            <w:pPr>
              <w:pStyle w:val="ConsPlusNormal"/>
              <w:jc w:val="center"/>
              <w:rPr>
                <w:rFonts w:ascii="Times New Roman" w:hAnsi="Times New Roman" w:cs="Times New Roman"/>
                <w:sz w:val="23"/>
                <w:szCs w:val="23"/>
                <w:highlight w:val="white"/>
              </w:rPr>
            </w:pPr>
          </w:p>
        </w:tc>
      </w:tr>
    </w:tbl>
    <w:p w:rsidR="00B22D8C" w:rsidRDefault="00B22D8C">
      <w:pPr>
        <w:pStyle w:val="ConsPlusNormal"/>
        <w:jc w:val="both"/>
      </w:pPr>
    </w:p>
    <w:p w:rsidR="004141D4" w:rsidRDefault="004141D4">
      <w:pPr>
        <w:spacing w:after="0" w:line="240" w:lineRule="auto"/>
        <w:ind w:firstLine="708"/>
        <w:jc w:val="right"/>
        <w:rPr>
          <w:rFonts w:ascii="Times New Roman" w:hAnsi="Times New Roman" w:cs="Times New Roman"/>
          <w:sz w:val="28"/>
          <w:szCs w:val="28"/>
        </w:rPr>
      </w:pPr>
    </w:p>
    <w:p w:rsidR="00B22D8C" w:rsidRDefault="008C605A">
      <w:pPr>
        <w:spacing w:after="0" w:line="240" w:lineRule="auto"/>
        <w:ind w:firstLine="708"/>
        <w:jc w:val="right"/>
        <w:rPr>
          <w:rFonts w:ascii="Times New Roman" w:hAnsi="Times New Roman" w:cs="Times New Roman"/>
          <w:sz w:val="28"/>
          <w:szCs w:val="28"/>
        </w:rPr>
      </w:pPr>
      <w:r>
        <w:rPr>
          <w:rFonts w:ascii="Times New Roman" w:hAnsi="Times New Roman" w:cs="Times New Roman"/>
          <w:sz w:val="28"/>
          <w:szCs w:val="28"/>
        </w:rPr>
        <w:t>Таблица № 3</w:t>
      </w:r>
    </w:p>
    <w:p w:rsidR="00B22D8C" w:rsidRDefault="00B22D8C">
      <w:pPr>
        <w:spacing w:after="0" w:line="240" w:lineRule="auto"/>
        <w:ind w:firstLine="708"/>
        <w:jc w:val="center"/>
        <w:rPr>
          <w:rFonts w:ascii="Times New Roman" w:hAnsi="Times New Roman" w:cs="Times New Roman"/>
          <w:sz w:val="28"/>
          <w:szCs w:val="28"/>
        </w:rPr>
      </w:pPr>
    </w:p>
    <w:p w:rsidR="00B22D8C" w:rsidRDefault="008C605A">
      <w:pPr>
        <w:spacing w:after="0" w:line="240" w:lineRule="auto"/>
        <w:ind w:firstLine="708"/>
        <w:jc w:val="center"/>
        <w:rPr>
          <w:rFonts w:ascii="Times New Roman" w:hAnsi="Times New Roman" w:cs="Times New Roman"/>
          <w:sz w:val="28"/>
          <w:szCs w:val="28"/>
        </w:rPr>
      </w:pPr>
      <w:r>
        <w:rPr>
          <w:rFonts w:ascii="Times New Roman" w:hAnsi="Times New Roman" w:cs="Times New Roman"/>
          <w:sz w:val="28"/>
          <w:szCs w:val="28"/>
        </w:rPr>
        <w:t>III этап реализации (с 2026 г. по 202</w:t>
      </w:r>
      <w:r w:rsidR="005F0220">
        <w:rPr>
          <w:rFonts w:ascii="Times New Roman" w:hAnsi="Times New Roman" w:cs="Times New Roman"/>
          <w:sz w:val="28"/>
          <w:szCs w:val="28"/>
        </w:rPr>
        <w:t>8</w:t>
      </w:r>
      <w:r>
        <w:rPr>
          <w:rFonts w:ascii="Times New Roman" w:hAnsi="Times New Roman" w:cs="Times New Roman"/>
          <w:sz w:val="28"/>
          <w:szCs w:val="28"/>
        </w:rPr>
        <w:t xml:space="preserve"> г.)</w:t>
      </w:r>
    </w:p>
    <w:p w:rsidR="00B22D8C" w:rsidRDefault="00B22D8C">
      <w:pPr>
        <w:spacing w:after="0" w:line="240" w:lineRule="auto"/>
        <w:ind w:firstLine="708"/>
        <w:jc w:val="center"/>
        <w:rPr>
          <w:rFonts w:ascii="Times New Roman" w:hAnsi="Times New Roman" w:cs="Times New Roman"/>
          <w:sz w:val="28"/>
          <w:szCs w:val="28"/>
        </w:rPr>
      </w:pPr>
    </w:p>
    <w:tbl>
      <w:tblPr>
        <w:tblW w:w="9011" w:type="dxa"/>
        <w:tblLayout w:type="fixed"/>
        <w:tblCellMar>
          <w:top w:w="102" w:type="dxa"/>
          <w:left w:w="62" w:type="dxa"/>
          <w:bottom w:w="102" w:type="dxa"/>
          <w:right w:w="62" w:type="dxa"/>
        </w:tblCellMar>
        <w:tblLook w:val="04A0" w:firstRow="1" w:lastRow="0" w:firstColumn="1" w:lastColumn="0" w:noHBand="0" w:noVBand="1"/>
      </w:tblPr>
      <w:tblGrid>
        <w:gridCol w:w="1869"/>
        <w:gridCol w:w="1421"/>
        <w:gridCol w:w="1474"/>
        <w:gridCol w:w="1415"/>
        <w:gridCol w:w="1531"/>
        <w:gridCol w:w="1301"/>
      </w:tblGrid>
      <w:tr w:rsidR="00B22D8C" w:rsidTr="004141D4">
        <w:trPr>
          <w:trHeight w:val="30"/>
        </w:trPr>
        <w:tc>
          <w:tcPr>
            <w:tcW w:w="1868" w:type="dxa"/>
            <w:vMerge w:val="restart"/>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rPr>
            </w:pPr>
            <w:r>
              <w:rPr>
                <w:rFonts w:ascii="Times New Roman" w:hAnsi="Times New Roman" w:cs="Times New Roman"/>
                <w:sz w:val="24"/>
                <w:szCs w:val="24"/>
              </w:rPr>
              <w:t>Годы реализации</w:t>
            </w:r>
          </w:p>
        </w:tc>
        <w:tc>
          <w:tcPr>
            <w:tcW w:w="7142" w:type="dxa"/>
            <w:gridSpan w:val="5"/>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rPr>
            </w:pPr>
            <w:r>
              <w:rPr>
                <w:rFonts w:ascii="Times New Roman" w:hAnsi="Times New Roman" w:cs="Times New Roman"/>
                <w:sz w:val="24"/>
                <w:szCs w:val="24"/>
              </w:rPr>
              <w:t>Объем финансирования (тыс. рублей)</w:t>
            </w:r>
          </w:p>
        </w:tc>
      </w:tr>
      <w:tr w:rsidR="00B22D8C" w:rsidTr="004141D4">
        <w:trPr>
          <w:trHeight w:val="20"/>
        </w:trPr>
        <w:tc>
          <w:tcPr>
            <w:tcW w:w="1868" w:type="dxa"/>
            <w:vMerge/>
            <w:tcBorders>
              <w:top w:val="single" w:sz="4" w:space="0" w:color="000000"/>
              <w:left w:val="single" w:sz="4" w:space="0" w:color="000000"/>
              <w:bottom w:val="single" w:sz="4" w:space="0" w:color="000000"/>
              <w:right w:val="single" w:sz="4" w:space="0" w:color="000000"/>
            </w:tcBorders>
          </w:tcPr>
          <w:p w:rsidR="00B22D8C" w:rsidRDefault="00B22D8C">
            <w:pPr>
              <w:pStyle w:val="ConsPlusNormal"/>
            </w:pPr>
          </w:p>
        </w:tc>
        <w:tc>
          <w:tcPr>
            <w:tcW w:w="1421" w:type="dxa"/>
            <w:vMerge w:val="restart"/>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rPr>
            </w:pPr>
            <w:r>
              <w:rPr>
                <w:rFonts w:ascii="Times New Roman" w:hAnsi="Times New Roman" w:cs="Times New Roman"/>
                <w:sz w:val="24"/>
                <w:szCs w:val="24"/>
              </w:rPr>
              <w:t>всего</w:t>
            </w:r>
          </w:p>
        </w:tc>
        <w:tc>
          <w:tcPr>
            <w:tcW w:w="5721" w:type="dxa"/>
            <w:gridSpan w:val="4"/>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rPr>
            </w:pPr>
            <w:r>
              <w:rPr>
                <w:rFonts w:ascii="Times New Roman" w:hAnsi="Times New Roman" w:cs="Times New Roman"/>
                <w:sz w:val="24"/>
                <w:szCs w:val="24"/>
              </w:rPr>
              <w:t>в разрезе источников финансирования</w:t>
            </w:r>
          </w:p>
        </w:tc>
      </w:tr>
      <w:tr w:rsidR="00B22D8C" w:rsidTr="004141D4">
        <w:trPr>
          <w:trHeight w:val="186"/>
        </w:trPr>
        <w:tc>
          <w:tcPr>
            <w:tcW w:w="1868" w:type="dxa"/>
            <w:vMerge/>
            <w:tcBorders>
              <w:top w:val="single" w:sz="4" w:space="0" w:color="000000"/>
              <w:left w:val="single" w:sz="4" w:space="0" w:color="000000"/>
              <w:bottom w:val="single" w:sz="4" w:space="0" w:color="000000"/>
              <w:right w:val="single" w:sz="4" w:space="0" w:color="000000"/>
            </w:tcBorders>
          </w:tcPr>
          <w:p w:rsidR="00B22D8C" w:rsidRDefault="00B22D8C">
            <w:pPr>
              <w:pStyle w:val="ConsPlusNormal"/>
            </w:pPr>
          </w:p>
        </w:tc>
        <w:tc>
          <w:tcPr>
            <w:tcW w:w="1421" w:type="dxa"/>
            <w:vMerge/>
            <w:tcBorders>
              <w:top w:val="single" w:sz="4" w:space="0" w:color="000000"/>
              <w:left w:val="single" w:sz="4" w:space="0" w:color="000000"/>
              <w:bottom w:val="single" w:sz="4" w:space="0" w:color="000000"/>
              <w:right w:val="single" w:sz="4" w:space="0" w:color="000000"/>
            </w:tcBorders>
          </w:tcPr>
          <w:p w:rsidR="00B22D8C" w:rsidRDefault="00B22D8C">
            <w:pPr>
              <w:pStyle w:val="ConsPlusNormal"/>
            </w:pPr>
          </w:p>
        </w:tc>
        <w:tc>
          <w:tcPr>
            <w:tcW w:w="1474"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rPr>
            </w:pPr>
            <w:r>
              <w:rPr>
                <w:rFonts w:ascii="Times New Roman" w:hAnsi="Times New Roman" w:cs="Times New Roman"/>
                <w:sz w:val="24"/>
                <w:szCs w:val="24"/>
              </w:rPr>
              <w:t>федеральный бюджет</w:t>
            </w:r>
          </w:p>
        </w:tc>
        <w:tc>
          <w:tcPr>
            <w:tcW w:w="1415"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rPr>
            </w:pPr>
            <w:r>
              <w:rPr>
                <w:rFonts w:ascii="Times New Roman" w:hAnsi="Times New Roman" w:cs="Times New Roman"/>
                <w:sz w:val="24"/>
                <w:szCs w:val="24"/>
              </w:rPr>
              <w:t>краевой бюджет</w:t>
            </w:r>
          </w:p>
        </w:tc>
        <w:tc>
          <w:tcPr>
            <w:tcW w:w="153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rPr>
            </w:pPr>
            <w:r>
              <w:rPr>
                <w:rFonts w:ascii="Times New Roman" w:hAnsi="Times New Roman" w:cs="Times New Roman"/>
                <w:sz w:val="24"/>
                <w:szCs w:val="24"/>
              </w:rPr>
              <w:t>местный бюджет</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rPr>
            </w:pPr>
            <w:r>
              <w:rPr>
                <w:rFonts w:ascii="Times New Roman" w:hAnsi="Times New Roman" w:cs="Times New Roman"/>
                <w:sz w:val="24"/>
                <w:szCs w:val="24"/>
              </w:rPr>
              <w:t>внебюджетные источники</w:t>
            </w:r>
          </w:p>
        </w:tc>
      </w:tr>
    </w:tbl>
    <w:p w:rsidR="00B22D8C" w:rsidRDefault="00B22D8C">
      <w:pPr>
        <w:pStyle w:val="afb"/>
        <w:rPr>
          <w:sz w:val="2"/>
          <w:szCs w:val="2"/>
        </w:rPr>
      </w:pPr>
    </w:p>
    <w:tbl>
      <w:tblPr>
        <w:tblW w:w="9011" w:type="dxa"/>
        <w:tblLayout w:type="fixed"/>
        <w:tblCellMar>
          <w:top w:w="102" w:type="dxa"/>
          <w:left w:w="62" w:type="dxa"/>
          <w:bottom w:w="102" w:type="dxa"/>
          <w:right w:w="62" w:type="dxa"/>
        </w:tblCellMar>
        <w:tblLook w:val="04A0" w:firstRow="1" w:lastRow="0" w:firstColumn="1" w:lastColumn="0" w:noHBand="0" w:noVBand="1"/>
      </w:tblPr>
      <w:tblGrid>
        <w:gridCol w:w="1838"/>
        <w:gridCol w:w="27"/>
        <w:gridCol w:w="7"/>
        <w:gridCol w:w="1385"/>
        <w:gridCol w:w="29"/>
        <w:gridCol w:w="11"/>
        <w:gridCol w:w="1463"/>
        <w:gridCol w:w="56"/>
        <w:gridCol w:w="1359"/>
        <w:gridCol w:w="10"/>
        <w:gridCol w:w="46"/>
        <w:gridCol w:w="1419"/>
        <w:gridCol w:w="60"/>
        <w:gridCol w:w="1301"/>
      </w:tblGrid>
      <w:tr w:rsidR="00B22D8C">
        <w:trPr>
          <w:tblHeader/>
        </w:trPr>
        <w:tc>
          <w:tcPr>
            <w:tcW w:w="1868" w:type="dxa"/>
            <w:gridSpan w:val="2"/>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1421" w:type="dxa"/>
            <w:gridSpan w:val="3"/>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rPr>
            </w:pPr>
            <w:r>
              <w:rPr>
                <w:rFonts w:ascii="Times New Roman" w:hAnsi="Times New Roman" w:cs="Times New Roman"/>
                <w:sz w:val="24"/>
                <w:szCs w:val="24"/>
              </w:rPr>
              <w:t>2</w:t>
            </w:r>
          </w:p>
        </w:tc>
        <w:tc>
          <w:tcPr>
            <w:tcW w:w="1474" w:type="dxa"/>
            <w:gridSpan w:val="2"/>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rPr>
            </w:pPr>
            <w:r>
              <w:rPr>
                <w:rFonts w:ascii="Times New Roman" w:hAnsi="Times New Roman" w:cs="Times New Roman"/>
                <w:sz w:val="24"/>
                <w:szCs w:val="24"/>
              </w:rPr>
              <w:t>3</w:t>
            </w:r>
          </w:p>
        </w:tc>
        <w:tc>
          <w:tcPr>
            <w:tcW w:w="1415" w:type="dxa"/>
            <w:gridSpan w:val="2"/>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rPr>
            </w:pPr>
            <w:r>
              <w:rPr>
                <w:rFonts w:ascii="Times New Roman" w:hAnsi="Times New Roman" w:cs="Times New Roman"/>
                <w:sz w:val="24"/>
                <w:szCs w:val="24"/>
              </w:rPr>
              <w:t>4</w:t>
            </w:r>
          </w:p>
        </w:tc>
        <w:tc>
          <w:tcPr>
            <w:tcW w:w="1531" w:type="dxa"/>
            <w:gridSpan w:val="4"/>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rPr>
            </w:pPr>
            <w:r>
              <w:rPr>
                <w:rFonts w:ascii="Times New Roman" w:hAnsi="Times New Roman" w:cs="Times New Roman"/>
                <w:sz w:val="24"/>
                <w:szCs w:val="24"/>
              </w:rPr>
              <w:t>5</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rPr>
            </w:pPr>
            <w:r>
              <w:rPr>
                <w:rFonts w:ascii="Times New Roman" w:hAnsi="Times New Roman" w:cs="Times New Roman"/>
                <w:sz w:val="24"/>
                <w:szCs w:val="24"/>
              </w:rPr>
              <w:t>6</w:t>
            </w:r>
          </w:p>
        </w:tc>
      </w:tr>
      <w:tr w:rsidR="00B22D8C">
        <w:trPr>
          <w:trHeight w:val="695"/>
        </w:trPr>
        <w:tc>
          <w:tcPr>
            <w:tcW w:w="9010" w:type="dxa"/>
            <w:gridSpan w:val="14"/>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rPr>
            </w:pPr>
            <w:r>
              <w:rPr>
                <w:rFonts w:ascii="Times New Roman" w:hAnsi="Times New Roman" w:cs="Times New Roman"/>
                <w:sz w:val="24"/>
                <w:szCs w:val="24"/>
              </w:rPr>
              <w:t>Подпрограмма № 1 «Строительство, реконструкция и модернизация инженерной инфраструктуры и объектов благоустройства в муниципальном образовании город Краснодар»</w:t>
            </w:r>
          </w:p>
        </w:tc>
      </w:tr>
      <w:tr w:rsidR="00B22D8C">
        <w:trPr>
          <w:trHeight w:val="264"/>
        </w:trPr>
        <w:tc>
          <w:tcPr>
            <w:tcW w:w="1840"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2026</w:t>
            </w:r>
          </w:p>
        </w:tc>
        <w:tc>
          <w:tcPr>
            <w:tcW w:w="1420" w:type="dxa"/>
            <w:gridSpan w:val="3"/>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rPr>
            </w:pPr>
            <w:r>
              <w:rPr>
                <w:rFonts w:ascii="Times New Roman" w:hAnsi="Times New Roman" w:cs="Times New Roman"/>
                <w:sz w:val="24"/>
                <w:szCs w:val="24"/>
              </w:rPr>
              <w:t>57499,3</w:t>
            </w:r>
          </w:p>
        </w:tc>
        <w:tc>
          <w:tcPr>
            <w:tcW w:w="1559" w:type="dxa"/>
            <w:gridSpan w:val="4"/>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1415" w:type="dxa"/>
            <w:gridSpan w:val="3"/>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1419"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rPr>
            </w:pPr>
            <w:r>
              <w:rPr>
                <w:rFonts w:ascii="Times New Roman" w:hAnsi="Times New Roman" w:cs="Times New Roman"/>
                <w:sz w:val="24"/>
                <w:szCs w:val="24"/>
              </w:rPr>
              <w:t>57499,3</w:t>
            </w:r>
          </w:p>
        </w:tc>
        <w:tc>
          <w:tcPr>
            <w:tcW w:w="1357" w:type="dxa"/>
            <w:gridSpan w:val="2"/>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r>
      <w:tr w:rsidR="00B22D8C">
        <w:trPr>
          <w:trHeight w:val="276"/>
        </w:trPr>
        <w:tc>
          <w:tcPr>
            <w:tcW w:w="1840"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rPr>
            </w:pPr>
            <w:r>
              <w:rPr>
                <w:rFonts w:ascii="Times New Roman" w:hAnsi="Times New Roman" w:cs="Times New Roman"/>
                <w:sz w:val="24"/>
                <w:szCs w:val="24"/>
              </w:rPr>
              <w:t>Всего по подпрограмме</w:t>
            </w:r>
          </w:p>
        </w:tc>
        <w:tc>
          <w:tcPr>
            <w:tcW w:w="1420" w:type="dxa"/>
            <w:gridSpan w:val="3"/>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rPr>
            </w:pPr>
            <w:r>
              <w:rPr>
                <w:rFonts w:ascii="Times New Roman" w:hAnsi="Times New Roman" w:cs="Times New Roman"/>
                <w:sz w:val="24"/>
                <w:szCs w:val="24"/>
              </w:rPr>
              <w:t>57499,3</w:t>
            </w:r>
          </w:p>
        </w:tc>
        <w:tc>
          <w:tcPr>
            <w:tcW w:w="1559" w:type="dxa"/>
            <w:gridSpan w:val="4"/>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1415" w:type="dxa"/>
            <w:gridSpan w:val="3"/>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1419"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rPr>
            </w:pPr>
            <w:r>
              <w:rPr>
                <w:rFonts w:ascii="Times New Roman" w:hAnsi="Times New Roman" w:cs="Times New Roman"/>
                <w:sz w:val="24"/>
                <w:szCs w:val="24"/>
              </w:rPr>
              <w:t>57499,3</w:t>
            </w:r>
          </w:p>
        </w:tc>
        <w:tc>
          <w:tcPr>
            <w:tcW w:w="1357" w:type="dxa"/>
            <w:gridSpan w:val="2"/>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r>
      <w:tr w:rsidR="00B22D8C">
        <w:trPr>
          <w:trHeight w:val="337"/>
        </w:trPr>
        <w:tc>
          <w:tcPr>
            <w:tcW w:w="9010" w:type="dxa"/>
            <w:gridSpan w:val="14"/>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rPr>
            </w:pPr>
            <w:r>
              <w:rPr>
                <w:rFonts w:ascii="Times New Roman" w:hAnsi="Times New Roman" w:cs="Times New Roman"/>
                <w:sz w:val="24"/>
                <w:szCs w:val="24"/>
              </w:rPr>
              <w:t>Подпрограмма № 2 «Жилище»</w:t>
            </w:r>
          </w:p>
        </w:tc>
      </w:tr>
      <w:tr w:rsidR="00B22D8C">
        <w:trPr>
          <w:trHeight w:val="227"/>
        </w:trPr>
        <w:tc>
          <w:tcPr>
            <w:tcW w:w="1868" w:type="dxa"/>
            <w:gridSpan w:val="2"/>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2026</w:t>
            </w:r>
          </w:p>
        </w:tc>
        <w:tc>
          <w:tcPr>
            <w:tcW w:w="1421" w:type="dxa"/>
            <w:gridSpan w:val="3"/>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rPr>
            </w:pPr>
            <w:r>
              <w:rPr>
                <w:rFonts w:ascii="Times New Roman" w:hAnsi="Times New Roman" w:cs="Times New Roman"/>
                <w:sz w:val="24"/>
                <w:szCs w:val="24"/>
              </w:rPr>
              <w:t>266653,2</w:t>
            </w:r>
          </w:p>
        </w:tc>
        <w:tc>
          <w:tcPr>
            <w:tcW w:w="1474" w:type="dxa"/>
            <w:gridSpan w:val="2"/>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rPr>
            </w:pPr>
            <w:r>
              <w:rPr>
                <w:rFonts w:ascii="Times New Roman" w:hAnsi="Times New Roman" w:cs="Times New Roman"/>
                <w:sz w:val="24"/>
                <w:szCs w:val="24"/>
              </w:rPr>
              <w:t>22994,4</w:t>
            </w:r>
          </w:p>
        </w:tc>
        <w:tc>
          <w:tcPr>
            <w:tcW w:w="1415" w:type="dxa"/>
            <w:gridSpan w:val="2"/>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rPr>
            </w:pPr>
            <w:r>
              <w:rPr>
                <w:rFonts w:ascii="Times New Roman" w:hAnsi="Times New Roman" w:cs="Times New Roman"/>
                <w:sz w:val="24"/>
                <w:szCs w:val="24"/>
              </w:rPr>
              <w:t>106590,0</w:t>
            </w:r>
          </w:p>
        </w:tc>
        <w:tc>
          <w:tcPr>
            <w:tcW w:w="1531" w:type="dxa"/>
            <w:gridSpan w:val="4"/>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rPr>
            </w:pPr>
            <w:r>
              <w:rPr>
                <w:rFonts w:ascii="Times New Roman" w:hAnsi="Times New Roman" w:cs="Times New Roman"/>
                <w:sz w:val="24"/>
                <w:szCs w:val="24"/>
              </w:rPr>
              <w:t>137068,8</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r>
      <w:tr w:rsidR="00B22D8C">
        <w:trPr>
          <w:trHeight w:val="264"/>
        </w:trPr>
        <w:tc>
          <w:tcPr>
            <w:tcW w:w="1868" w:type="dxa"/>
            <w:gridSpan w:val="2"/>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2027</w:t>
            </w:r>
          </w:p>
        </w:tc>
        <w:tc>
          <w:tcPr>
            <w:tcW w:w="1421" w:type="dxa"/>
            <w:gridSpan w:val="3"/>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rPr>
            </w:pPr>
            <w:r>
              <w:rPr>
                <w:rFonts w:ascii="Times New Roman" w:hAnsi="Times New Roman" w:cs="Times New Roman"/>
                <w:sz w:val="24"/>
                <w:szCs w:val="24"/>
              </w:rPr>
              <w:t>282611,8</w:t>
            </w:r>
          </w:p>
        </w:tc>
        <w:tc>
          <w:tcPr>
            <w:tcW w:w="1474" w:type="dxa"/>
            <w:gridSpan w:val="2"/>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rPr>
            </w:pPr>
            <w:r>
              <w:rPr>
                <w:rFonts w:ascii="Times New Roman" w:hAnsi="Times New Roman" w:cs="Times New Roman"/>
                <w:sz w:val="24"/>
                <w:szCs w:val="24"/>
              </w:rPr>
              <w:t>25446,4</w:t>
            </w:r>
          </w:p>
        </w:tc>
        <w:tc>
          <w:tcPr>
            <w:tcW w:w="1415" w:type="dxa"/>
            <w:gridSpan w:val="2"/>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rPr>
            </w:pPr>
            <w:r>
              <w:rPr>
                <w:rFonts w:ascii="Times New Roman" w:hAnsi="Times New Roman" w:cs="Times New Roman"/>
                <w:sz w:val="24"/>
                <w:szCs w:val="24"/>
              </w:rPr>
              <w:t>106590,0</w:t>
            </w:r>
          </w:p>
        </w:tc>
        <w:tc>
          <w:tcPr>
            <w:tcW w:w="1531" w:type="dxa"/>
            <w:gridSpan w:val="4"/>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rPr>
            </w:pPr>
            <w:r>
              <w:rPr>
                <w:rFonts w:ascii="Times New Roman" w:hAnsi="Times New Roman" w:cs="Times New Roman"/>
                <w:sz w:val="24"/>
                <w:szCs w:val="24"/>
              </w:rPr>
              <w:t>150575,4</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r>
      <w:tr w:rsidR="00B22D8C">
        <w:trPr>
          <w:trHeight w:val="264"/>
        </w:trPr>
        <w:tc>
          <w:tcPr>
            <w:tcW w:w="1868" w:type="dxa"/>
            <w:gridSpan w:val="2"/>
            <w:tcBorders>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2028</w:t>
            </w:r>
          </w:p>
        </w:tc>
        <w:tc>
          <w:tcPr>
            <w:tcW w:w="1421" w:type="dxa"/>
            <w:gridSpan w:val="3"/>
            <w:tcBorders>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rPr>
            </w:pPr>
            <w:r>
              <w:rPr>
                <w:rFonts w:ascii="Times New Roman" w:hAnsi="Times New Roman" w:cs="Times New Roman"/>
                <w:sz w:val="24"/>
                <w:szCs w:val="24"/>
              </w:rPr>
              <w:t>285108,6</w:t>
            </w:r>
          </w:p>
        </w:tc>
        <w:tc>
          <w:tcPr>
            <w:tcW w:w="1474" w:type="dxa"/>
            <w:gridSpan w:val="2"/>
            <w:tcBorders>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rPr>
            </w:pPr>
            <w:r>
              <w:rPr>
                <w:rFonts w:ascii="Times New Roman" w:hAnsi="Times New Roman" w:cs="Times New Roman"/>
                <w:sz w:val="24"/>
                <w:szCs w:val="24"/>
              </w:rPr>
              <w:t>25446,4</w:t>
            </w:r>
          </w:p>
        </w:tc>
        <w:tc>
          <w:tcPr>
            <w:tcW w:w="1415" w:type="dxa"/>
            <w:gridSpan w:val="2"/>
            <w:tcBorders>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rPr>
            </w:pPr>
            <w:r>
              <w:rPr>
                <w:rFonts w:ascii="Times New Roman" w:hAnsi="Times New Roman" w:cs="Times New Roman"/>
                <w:sz w:val="24"/>
                <w:szCs w:val="24"/>
              </w:rPr>
              <w:t>106590,0</w:t>
            </w:r>
          </w:p>
        </w:tc>
        <w:tc>
          <w:tcPr>
            <w:tcW w:w="1531" w:type="dxa"/>
            <w:gridSpan w:val="4"/>
            <w:tcBorders>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rPr>
            </w:pPr>
            <w:r>
              <w:rPr>
                <w:rFonts w:ascii="Times New Roman" w:hAnsi="Times New Roman" w:cs="Times New Roman"/>
                <w:sz w:val="24"/>
                <w:szCs w:val="24"/>
              </w:rPr>
              <w:t>153072,2</w:t>
            </w:r>
          </w:p>
        </w:tc>
        <w:tc>
          <w:tcPr>
            <w:tcW w:w="1301" w:type="dxa"/>
            <w:tcBorders>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r>
      <w:tr w:rsidR="00B22D8C">
        <w:trPr>
          <w:trHeight w:val="146"/>
        </w:trPr>
        <w:tc>
          <w:tcPr>
            <w:tcW w:w="1868" w:type="dxa"/>
            <w:gridSpan w:val="2"/>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rPr>
            </w:pPr>
            <w:r>
              <w:rPr>
                <w:rFonts w:ascii="Times New Roman" w:hAnsi="Times New Roman" w:cs="Times New Roman"/>
                <w:sz w:val="24"/>
                <w:szCs w:val="24"/>
              </w:rPr>
              <w:t>Всего по подпрограмме</w:t>
            </w:r>
          </w:p>
        </w:tc>
        <w:tc>
          <w:tcPr>
            <w:tcW w:w="1421" w:type="dxa"/>
            <w:gridSpan w:val="3"/>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834373,6</w:t>
            </w:r>
          </w:p>
        </w:tc>
        <w:tc>
          <w:tcPr>
            <w:tcW w:w="1474" w:type="dxa"/>
            <w:gridSpan w:val="2"/>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73887,2</w:t>
            </w:r>
          </w:p>
        </w:tc>
        <w:tc>
          <w:tcPr>
            <w:tcW w:w="1415" w:type="dxa"/>
            <w:gridSpan w:val="2"/>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319770,0</w:t>
            </w:r>
          </w:p>
        </w:tc>
        <w:tc>
          <w:tcPr>
            <w:tcW w:w="1531" w:type="dxa"/>
            <w:gridSpan w:val="4"/>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440716,4</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w:t>
            </w:r>
          </w:p>
        </w:tc>
      </w:tr>
      <w:tr w:rsidR="00B22D8C">
        <w:trPr>
          <w:trHeight w:val="684"/>
        </w:trPr>
        <w:tc>
          <w:tcPr>
            <w:tcW w:w="9010" w:type="dxa"/>
            <w:gridSpan w:val="14"/>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rPr>
            </w:pPr>
            <w:r>
              <w:rPr>
                <w:rFonts w:ascii="Times New Roman" w:hAnsi="Times New Roman" w:cs="Times New Roman"/>
                <w:sz w:val="24"/>
                <w:szCs w:val="24"/>
              </w:rPr>
              <w:t>Подпрограмма № 3 «Приобретение в муниципальную собственность образовательных организаций, строительство и реконструкция муниципальных образовательных организаций в муниципальном образовании город Краснодар»</w:t>
            </w:r>
          </w:p>
        </w:tc>
      </w:tr>
      <w:tr w:rsidR="00B22D8C">
        <w:trPr>
          <w:trHeight w:val="227"/>
        </w:trPr>
        <w:tc>
          <w:tcPr>
            <w:tcW w:w="1868" w:type="dxa"/>
            <w:gridSpan w:val="2"/>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2026</w:t>
            </w:r>
          </w:p>
        </w:tc>
        <w:tc>
          <w:tcPr>
            <w:tcW w:w="1421" w:type="dxa"/>
            <w:gridSpan w:val="3"/>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 xml:space="preserve">1765795,0    </w:t>
            </w:r>
          </w:p>
        </w:tc>
        <w:tc>
          <w:tcPr>
            <w:tcW w:w="1474" w:type="dxa"/>
            <w:gridSpan w:val="2"/>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w:t>
            </w:r>
          </w:p>
        </w:tc>
        <w:tc>
          <w:tcPr>
            <w:tcW w:w="1415" w:type="dxa"/>
            <w:gridSpan w:val="2"/>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w:t>
            </w:r>
          </w:p>
        </w:tc>
        <w:tc>
          <w:tcPr>
            <w:tcW w:w="1531" w:type="dxa"/>
            <w:gridSpan w:val="4"/>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 xml:space="preserve">1765795,0    </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w:t>
            </w:r>
          </w:p>
        </w:tc>
      </w:tr>
      <w:tr w:rsidR="00B22D8C">
        <w:trPr>
          <w:trHeight w:val="264"/>
        </w:trPr>
        <w:tc>
          <w:tcPr>
            <w:tcW w:w="1868" w:type="dxa"/>
            <w:gridSpan w:val="2"/>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2027</w:t>
            </w:r>
          </w:p>
        </w:tc>
        <w:tc>
          <w:tcPr>
            <w:tcW w:w="1421" w:type="dxa"/>
            <w:gridSpan w:val="3"/>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 xml:space="preserve">204026,5    </w:t>
            </w:r>
          </w:p>
        </w:tc>
        <w:tc>
          <w:tcPr>
            <w:tcW w:w="1474" w:type="dxa"/>
            <w:gridSpan w:val="2"/>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w:t>
            </w:r>
          </w:p>
        </w:tc>
        <w:tc>
          <w:tcPr>
            <w:tcW w:w="1415" w:type="dxa"/>
            <w:gridSpan w:val="2"/>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w:t>
            </w:r>
          </w:p>
        </w:tc>
        <w:tc>
          <w:tcPr>
            <w:tcW w:w="1531" w:type="dxa"/>
            <w:gridSpan w:val="4"/>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 xml:space="preserve">204026,5    </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w:t>
            </w:r>
          </w:p>
        </w:tc>
      </w:tr>
      <w:tr w:rsidR="00B22D8C">
        <w:trPr>
          <w:trHeight w:val="264"/>
        </w:trPr>
        <w:tc>
          <w:tcPr>
            <w:tcW w:w="1868" w:type="dxa"/>
            <w:gridSpan w:val="2"/>
            <w:tcBorders>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2028</w:t>
            </w:r>
          </w:p>
        </w:tc>
        <w:tc>
          <w:tcPr>
            <w:tcW w:w="1421" w:type="dxa"/>
            <w:gridSpan w:val="3"/>
            <w:tcBorders>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2155981,5</w:t>
            </w:r>
          </w:p>
        </w:tc>
        <w:tc>
          <w:tcPr>
            <w:tcW w:w="1474" w:type="dxa"/>
            <w:gridSpan w:val="2"/>
            <w:tcBorders>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w:t>
            </w:r>
          </w:p>
        </w:tc>
        <w:tc>
          <w:tcPr>
            <w:tcW w:w="1415" w:type="dxa"/>
            <w:gridSpan w:val="2"/>
            <w:tcBorders>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w:t>
            </w:r>
          </w:p>
        </w:tc>
        <w:tc>
          <w:tcPr>
            <w:tcW w:w="1531" w:type="dxa"/>
            <w:gridSpan w:val="4"/>
            <w:tcBorders>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2155981,5</w:t>
            </w:r>
          </w:p>
        </w:tc>
        <w:tc>
          <w:tcPr>
            <w:tcW w:w="1301" w:type="dxa"/>
            <w:tcBorders>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w:t>
            </w:r>
          </w:p>
        </w:tc>
      </w:tr>
      <w:tr w:rsidR="00B22D8C">
        <w:trPr>
          <w:trHeight w:val="373"/>
        </w:trPr>
        <w:tc>
          <w:tcPr>
            <w:tcW w:w="1868" w:type="dxa"/>
            <w:gridSpan w:val="2"/>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rPr>
            </w:pPr>
            <w:r>
              <w:rPr>
                <w:rFonts w:ascii="Times New Roman" w:hAnsi="Times New Roman" w:cs="Times New Roman"/>
                <w:sz w:val="24"/>
                <w:szCs w:val="24"/>
              </w:rPr>
              <w:t>Всего по подпрограмме</w:t>
            </w:r>
          </w:p>
        </w:tc>
        <w:tc>
          <w:tcPr>
            <w:tcW w:w="1421" w:type="dxa"/>
            <w:gridSpan w:val="3"/>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 xml:space="preserve">4125803,0    </w:t>
            </w:r>
          </w:p>
        </w:tc>
        <w:tc>
          <w:tcPr>
            <w:tcW w:w="1474" w:type="dxa"/>
            <w:gridSpan w:val="2"/>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w:t>
            </w:r>
          </w:p>
        </w:tc>
        <w:tc>
          <w:tcPr>
            <w:tcW w:w="1415" w:type="dxa"/>
            <w:gridSpan w:val="2"/>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w:t>
            </w:r>
          </w:p>
        </w:tc>
        <w:tc>
          <w:tcPr>
            <w:tcW w:w="1531" w:type="dxa"/>
            <w:gridSpan w:val="4"/>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 xml:space="preserve">4125803,0    </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w:t>
            </w:r>
          </w:p>
        </w:tc>
      </w:tr>
      <w:tr w:rsidR="00B22D8C">
        <w:trPr>
          <w:trHeight w:val="397"/>
        </w:trPr>
        <w:tc>
          <w:tcPr>
            <w:tcW w:w="9010" w:type="dxa"/>
            <w:gridSpan w:val="14"/>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rPr>
            </w:pPr>
            <w:r>
              <w:rPr>
                <w:rFonts w:ascii="Times New Roman" w:hAnsi="Times New Roman" w:cs="Times New Roman"/>
                <w:sz w:val="24"/>
                <w:szCs w:val="24"/>
              </w:rPr>
              <w:t>Подпрограмма № 4 «Подготовка градостроительной и землеустроительной документации на территории муниципального образования город Краснодар»</w:t>
            </w:r>
          </w:p>
        </w:tc>
      </w:tr>
      <w:tr w:rsidR="00B22D8C">
        <w:trPr>
          <w:trHeight w:val="227"/>
        </w:trPr>
        <w:tc>
          <w:tcPr>
            <w:tcW w:w="1868" w:type="dxa"/>
            <w:gridSpan w:val="2"/>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2026</w:t>
            </w:r>
          </w:p>
        </w:tc>
        <w:tc>
          <w:tcPr>
            <w:tcW w:w="1421" w:type="dxa"/>
            <w:gridSpan w:val="3"/>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24000,0</w:t>
            </w:r>
          </w:p>
        </w:tc>
        <w:tc>
          <w:tcPr>
            <w:tcW w:w="1474" w:type="dxa"/>
            <w:gridSpan w:val="2"/>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w:t>
            </w:r>
          </w:p>
        </w:tc>
        <w:tc>
          <w:tcPr>
            <w:tcW w:w="1415" w:type="dxa"/>
            <w:gridSpan w:val="2"/>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w:t>
            </w:r>
          </w:p>
        </w:tc>
        <w:tc>
          <w:tcPr>
            <w:tcW w:w="1531" w:type="dxa"/>
            <w:gridSpan w:val="4"/>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24000,0</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w:t>
            </w:r>
          </w:p>
        </w:tc>
      </w:tr>
      <w:tr w:rsidR="00B22D8C">
        <w:trPr>
          <w:trHeight w:val="264"/>
        </w:trPr>
        <w:tc>
          <w:tcPr>
            <w:tcW w:w="1868" w:type="dxa"/>
            <w:gridSpan w:val="2"/>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2027</w:t>
            </w:r>
          </w:p>
        </w:tc>
        <w:tc>
          <w:tcPr>
            <w:tcW w:w="1421" w:type="dxa"/>
            <w:gridSpan w:val="3"/>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24000,0</w:t>
            </w:r>
          </w:p>
        </w:tc>
        <w:tc>
          <w:tcPr>
            <w:tcW w:w="1474" w:type="dxa"/>
            <w:gridSpan w:val="2"/>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w:t>
            </w:r>
          </w:p>
        </w:tc>
        <w:tc>
          <w:tcPr>
            <w:tcW w:w="1415" w:type="dxa"/>
            <w:gridSpan w:val="2"/>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w:t>
            </w:r>
          </w:p>
        </w:tc>
        <w:tc>
          <w:tcPr>
            <w:tcW w:w="1531" w:type="dxa"/>
            <w:gridSpan w:val="4"/>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24000,0</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w:t>
            </w:r>
          </w:p>
        </w:tc>
      </w:tr>
      <w:tr w:rsidR="00B22D8C">
        <w:trPr>
          <w:trHeight w:val="264"/>
        </w:trPr>
        <w:tc>
          <w:tcPr>
            <w:tcW w:w="1868" w:type="dxa"/>
            <w:gridSpan w:val="2"/>
            <w:tcBorders>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2028</w:t>
            </w:r>
          </w:p>
        </w:tc>
        <w:tc>
          <w:tcPr>
            <w:tcW w:w="1421" w:type="dxa"/>
            <w:gridSpan w:val="3"/>
            <w:tcBorders>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24000,0</w:t>
            </w:r>
          </w:p>
        </w:tc>
        <w:tc>
          <w:tcPr>
            <w:tcW w:w="1474" w:type="dxa"/>
            <w:gridSpan w:val="2"/>
            <w:tcBorders>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w:t>
            </w:r>
          </w:p>
        </w:tc>
        <w:tc>
          <w:tcPr>
            <w:tcW w:w="1415" w:type="dxa"/>
            <w:gridSpan w:val="2"/>
            <w:tcBorders>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w:t>
            </w:r>
          </w:p>
        </w:tc>
        <w:tc>
          <w:tcPr>
            <w:tcW w:w="1531" w:type="dxa"/>
            <w:gridSpan w:val="4"/>
            <w:tcBorders>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24000,0</w:t>
            </w:r>
          </w:p>
        </w:tc>
        <w:tc>
          <w:tcPr>
            <w:tcW w:w="1301" w:type="dxa"/>
            <w:tcBorders>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w:t>
            </w:r>
          </w:p>
        </w:tc>
      </w:tr>
      <w:tr w:rsidR="00B22D8C">
        <w:tc>
          <w:tcPr>
            <w:tcW w:w="1868" w:type="dxa"/>
            <w:gridSpan w:val="2"/>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rPr>
            </w:pPr>
            <w:r>
              <w:rPr>
                <w:rFonts w:ascii="Times New Roman" w:hAnsi="Times New Roman" w:cs="Times New Roman"/>
                <w:sz w:val="24"/>
                <w:szCs w:val="24"/>
              </w:rPr>
              <w:t>Всего по подпрограмме</w:t>
            </w:r>
          </w:p>
        </w:tc>
        <w:tc>
          <w:tcPr>
            <w:tcW w:w="1421" w:type="dxa"/>
            <w:gridSpan w:val="3"/>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72000,0</w:t>
            </w:r>
          </w:p>
        </w:tc>
        <w:tc>
          <w:tcPr>
            <w:tcW w:w="1474" w:type="dxa"/>
            <w:gridSpan w:val="2"/>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w:t>
            </w:r>
          </w:p>
        </w:tc>
        <w:tc>
          <w:tcPr>
            <w:tcW w:w="1415" w:type="dxa"/>
            <w:gridSpan w:val="2"/>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w:t>
            </w:r>
          </w:p>
        </w:tc>
        <w:tc>
          <w:tcPr>
            <w:tcW w:w="1531" w:type="dxa"/>
            <w:gridSpan w:val="4"/>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72000,0</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w:t>
            </w:r>
          </w:p>
        </w:tc>
      </w:tr>
      <w:tr w:rsidR="00B22D8C">
        <w:trPr>
          <w:trHeight w:val="172"/>
        </w:trPr>
        <w:tc>
          <w:tcPr>
            <w:tcW w:w="9010" w:type="dxa"/>
            <w:gridSpan w:val="14"/>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highlight w:val="white"/>
              </w:rPr>
            </w:pPr>
            <w:r>
              <w:rPr>
                <w:rFonts w:ascii="Times New Roman" w:hAnsi="Times New Roman" w:cs="Times New Roman"/>
                <w:sz w:val="24"/>
                <w:szCs w:val="24"/>
                <w:highlight w:val="white"/>
              </w:rPr>
              <w:t>Подпрограмма № 5 «Проведение комплексных кадастровых работ»</w:t>
            </w:r>
          </w:p>
        </w:tc>
      </w:tr>
      <w:tr w:rsidR="00B22D8C">
        <w:trPr>
          <w:trHeight w:val="172"/>
        </w:trPr>
        <w:tc>
          <w:tcPr>
            <w:tcW w:w="1875" w:type="dxa"/>
            <w:gridSpan w:val="3"/>
            <w:tcBorders>
              <w:left w:val="single" w:sz="4" w:space="0" w:color="000000"/>
              <w:bottom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2026</w:t>
            </w:r>
          </w:p>
        </w:tc>
        <w:tc>
          <w:tcPr>
            <w:tcW w:w="1425" w:type="dxa"/>
            <w:gridSpan w:val="3"/>
            <w:tcBorders>
              <w:left w:val="single" w:sz="4" w:space="0" w:color="000000"/>
              <w:bottom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3424,4</w:t>
            </w:r>
          </w:p>
        </w:tc>
        <w:tc>
          <w:tcPr>
            <w:tcW w:w="1463" w:type="dxa"/>
            <w:tcBorders>
              <w:left w:val="single" w:sz="4" w:space="0" w:color="000000"/>
              <w:bottom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w:t>
            </w:r>
          </w:p>
        </w:tc>
        <w:tc>
          <w:tcPr>
            <w:tcW w:w="1425" w:type="dxa"/>
            <w:gridSpan w:val="3"/>
            <w:tcBorders>
              <w:left w:val="single" w:sz="4" w:space="0" w:color="000000"/>
              <w:bottom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w:t>
            </w:r>
          </w:p>
        </w:tc>
        <w:tc>
          <w:tcPr>
            <w:tcW w:w="1525" w:type="dxa"/>
            <w:gridSpan w:val="3"/>
            <w:tcBorders>
              <w:left w:val="single" w:sz="4" w:space="0" w:color="000000"/>
              <w:bottom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3424,4</w:t>
            </w:r>
          </w:p>
        </w:tc>
        <w:tc>
          <w:tcPr>
            <w:tcW w:w="1297" w:type="dxa"/>
            <w:tcBorders>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w:t>
            </w:r>
          </w:p>
        </w:tc>
      </w:tr>
      <w:tr w:rsidR="00B22D8C">
        <w:trPr>
          <w:trHeight w:val="172"/>
        </w:trPr>
        <w:tc>
          <w:tcPr>
            <w:tcW w:w="1875" w:type="dxa"/>
            <w:gridSpan w:val="3"/>
            <w:tcBorders>
              <w:left w:val="single" w:sz="4" w:space="0" w:color="000000"/>
              <w:bottom w:val="single" w:sz="4" w:space="0" w:color="000000"/>
            </w:tcBorders>
          </w:tcPr>
          <w:p w:rsidR="00B22D8C" w:rsidRDefault="008C605A">
            <w:pPr>
              <w:pStyle w:val="ConsPlusNormal"/>
              <w:jc w:val="center"/>
              <w:rPr>
                <w:rFonts w:ascii="Times New Roman" w:hAnsi="Times New Roman" w:cs="Times New Roman"/>
                <w:sz w:val="24"/>
                <w:szCs w:val="24"/>
              </w:rPr>
            </w:pPr>
            <w:r>
              <w:rPr>
                <w:rFonts w:ascii="Times New Roman" w:hAnsi="Times New Roman" w:cs="Times New Roman"/>
                <w:sz w:val="24"/>
                <w:szCs w:val="24"/>
              </w:rPr>
              <w:t>Всего по подпрограмме</w:t>
            </w:r>
          </w:p>
        </w:tc>
        <w:tc>
          <w:tcPr>
            <w:tcW w:w="1425" w:type="dxa"/>
            <w:gridSpan w:val="3"/>
            <w:tcBorders>
              <w:left w:val="single" w:sz="4" w:space="0" w:color="000000"/>
              <w:bottom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3424,4</w:t>
            </w:r>
          </w:p>
        </w:tc>
        <w:tc>
          <w:tcPr>
            <w:tcW w:w="1463" w:type="dxa"/>
            <w:tcBorders>
              <w:left w:val="single" w:sz="4" w:space="0" w:color="000000"/>
              <w:bottom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w:t>
            </w:r>
          </w:p>
        </w:tc>
        <w:tc>
          <w:tcPr>
            <w:tcW w:w="1425" w:type="dxa"/>
            <w:gridSpan w:val="3"/>
            <w:tcBorders>
              <w:left w:val="single" w:sz="4" w:space="0" w:color="000000"/>
              <w:bottom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w:t>
            </w:r>
          </w:p>
        </w:tc>
        <w:tc>
          <w:tcPr>
            <w:tcW w:w="1525" w:type="dxa"/>
            <w:gridSpan w:val="3"/>
            <w:tcBorders>
              <w:left w:val="single" w:sz="4" w:space="0" w:color="000000"/>
              <w:bottom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3424,4</w:t>
            </w:r>
          </w:p>
        </w:tc>
        <w:tc>
          <w:tcPr>
            <w:tcW w:w="1297" w:type="dxa"/>
            <w:tcBorders>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w:t>
            </w:r>
          </w:p>
        </w:tc>
      </w:tr>
      <w:tr w:rsidR="00B22D8C">
        <w:trPr>
          <w:trHeight w:val="172"/>
        </w:trPr>
        <w:tc>
          <w:tcPr>
            <w:tcW w:w="9010" w:type="dxa"/>
            <w:gridSpan w:val="14"/>
            <w:tcBorders>
              <w:left w:val="single" w:sz="4" w:space="0" w:color="000000"/>
              <w:bottom w:val="single" w:sz="4" w:space="0" w:color="000000"/>
              <w:right w:val="single" w:sz="4" w:space="0" w:color="000000"/>
            </w:tcBorders>
          </w:tcPr>
          <w:p w:rsidR="00B22D8C" w:rsidRDefault="008C605A">
            <w:pPr>
              <w:pStyle w:val="ConsPlusNormal"/>
              <w:jc w:val="center"/>
            </w:pPr>
            <w:r>
              <w:rPr>
                <w:rFonts w:ascii="Times New Roman" w:hAnsi="Times New Roman" w:cs="Times New Roman"/>
                <w:sz w:val="24"/>
                <w:szCs w:val="24"/>
              </w:rPr>
              <w:t>Мероприятия муниципальной программы</w:t>
            </w:r>
          </w:p>
        </w:tc>
      </w:tr>
      <w:tr w:rsidR="00B22D8C">
        <w:trPr>
          <w:trHeight w:val="227"/>
        </w:trPr>
        <w:tc>
          <w:tcPr>
            <w:tcW w:w="1868" w:type="dxa"/>
            <w:gridSpan w:val="2"/>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2026</w:t>
            </w:r>
          </w:p>
        </w:tc>
        <w:tc>
          <w:tcPr>
            <w:tcW w:w="1421" w:type="dxa"/>
            <w:gridSpan w:val="3"/>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704105,4</w:t>
            </w:r>
          </w:p>
        </w:tc>
        <w:tc>
          <w:tcPr>
            <w:tcW w:w="1474" w:type="dxa"/>
            <w:gridSpan w:val="2"/>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w:t>
            </w:r>
          </w:p>
        </w:tc>
        <w:tc>
          <w:tcPr>
            <w:tcW w:w="1415" w:type="dxa"/>
            <w:gridSpan w:val="2"/>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w:t>
            </w:r>
          </w:p>
        </w:tc>
        <w:tc>
          <w:tcPr>
            <w:tcW w:w="1531" w:type="dxa"/>
            <w:gridSpan w:val="4"/>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704105,4</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w:t>
            </w:r>
          </w:p>
        </w:tc>
      </w:tr>
      <w:tr w:rsidR="00B22D8C">
        <w:trPr>
          <w:trHeight w:val="264"/>
        </w:trPr>
        <w:tc>
          <w:tcPr>
            <w:tcW w:w="1868" w:type="dxa"/>
            <w:gridSpan w:val="2"/>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lastRenderedPageBreak/>
              <w:t>2027</w:t>
            </w:r>
          </w:p>
        </w:tc>
        <w:tc>
          <w:tcPr>
            <w:tcW w:w="1421" w:type="dxa"/>
            <w:gridSpan w:val="3"/>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702745,5</w:t>
            </w:r>
          </w:p>
        </w:tc>
        <w:tc>
          <w:tcPr>
            <w:tcW w:w="1474" w:type="dxa"/>
            <w:gridSpan w:val="2"/>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w:t>
            </w:r>
          </w:p>
        </w:tc>
        <w:tc>
          <w:tcPr>
            <w:tcW w:w="1415" w:type="dxa"/>
            <w:gridSpan w:val="2"/>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w:t>
            </w:r>
          </w:p>
        </w:tc>
        <w:tc>
          <w:tcPr>
            <w:tcW w:w="1531" w:type="dxa"/>
            <w:gridSpan w:val="4"/>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702745,5</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w:t>
            </w:r>
          </w:p>
        </w:tc>
      </w:tr>
      <w:tr w:rsidR="00B22D8C">
        <w:trPr>
          <w:trHeight w:val="264"/>
        </w:trPr>
        <w:tc>
          <w:tcPr>
            <w:tcW w:w="1868" w:type="dxa"/>
            <w:gridSpan w:val="2"/>
            <w:tcBorders>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2028</w:t>
            </w:r>
          </w:p>
        </w:tc>
        <w:tc>
          <w:tcPr>
            <w:tcW w:w="1421" w:type="dxa"/>
            <w:gridSpan w:val="3"/>
            <w:tcBorders>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708306,9</w:t>
            </w:r>
          </w:p>
        </w:tc>
        <w:tc>
          <w:tcPr>
            <w:tcW w:w="1474" w:type="dxa"/>
            <w:gridSpan w:val="2"/>
            <w:tcBorders>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t>-</w:t>
            </w:r>
          </w:p>
        </w:tc>
        <w:tc>
          <w:tcPr>
            <w:tcW w:w="1415" w:type="dxa"/>
            <w:gridSpan w:val="2"/>
            <w:tcBorders>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t>-</w:t>
            </w:r>
          </w:p>
        </w:tc>
        <w:tc>
          <w:tcPr>
            <w:tcW w:w="1531" w:type="dxa"/>
            <w:gridSpan w:val="4"/>
            <w:tcBorders>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708306,9</w:t>
            </w:r>
          </w:p>
        </w:tc>
        <w:tc>
          <w:tcPr>
            <w:tcW w:w="1301" w:type="dxa"/>
            <w:tcBorders>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t>-</w:t>
            </w:r>
          </w:p>
        </w:tc>
      </w:tr>
      <w:tr w:rsidR="00B22D8C">
        <w:tc>
          <w:tcPr>
            <w:tcW w:w="1868" w:type="dxa"/>
            <w:gridSpan w:val="2"/>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rPr>
            </w:pPr>
            <w:r>
              <w:rPr>
                <w:rFonts w:ascii="Times New Roman" w:hAnsi="Times New Roman" w:cs="Times New Roman"/>
                <w:sz w:val="24"/>
                <w:szCs w:val="24"/>
              </w:rPr>
              <w:t>Всего по мероприятиям муниципальной программы</w:t>
            </w:r>
          </w:p>
        </w:tc>
        <w:tc>
          <w:tcPr>
            <w:tcW w:w="1421" w:type="dxa"/>
            <w:gridSpan w:val="3"/>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2115157,8</w:t>
            </w:r>
          </w:p>
        </w:tc>
        <w:tc>
          <w:tcPr>
            <w:tcW w:w="1474" w:type="dxa"/>
            <w:gridSpan w:val="2"/>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w:t>
            </w:r>
          </w:p>
        </w:tc>
        <w:tc>
          <w:tcPr>
            <w:tcW w:w="1415" w:type="dxa"/>
            <w:gridSpan w:val="2"/>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w:t>
            </w:r>
          </w:p>
        </w:tc>
        <w:tc>
          <w:tcPr>
            <w:tcW w:w="1531" w:type="dxa"/>
            <w:gridSpan w:val="4"/>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2115157,8</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w:t>
            </w:r>
          </w:p>
        </w:tc>
      </w:tr>
      <w:tr w:rsidR="00B22D8C">
        <w:trPr>
          <w:trHeight w:val="250"/>
        </w:trPr>
        <w:tc>
          <w:tcPr>
            <w:tcW w:w="9010" w:type="dxa"/>
            <w:gridSpan w:val="14"/>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rPr>
            </w:pPr>
            <w:r>
              <w:rPr>
                <w:rFonts w:ascii="Times New Roman" w:hAnsi="Times New Roman" w:cs="Times New Roman"/>
                <w:sz w:val="24"/>
                <w:szCs w:val="24"/>
              </w:rPr>
              <w:t>Общий объем финансирования по муниципальной программе</w:t>
            </w:r>
          </w:p>
        </w:tc>
      </w:tr>
      <w:tr w:rsidR="00B22D8C">
        <w:trPr>
          <w:trHeight w:val="227"/>
        </w:trPr>
        <w:tc>
          <w:tcPr>
            <w:tcW w:w="1868" w:type="dxa"/>
            <w:gridSpan w:val="2"/>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2026</w:t>
            </w:r>
          </w:p>
        </w:tc>
        <w:tc>
          <w:tcPr>
            <w:tcW w:w="1421" w:type="dxa"/>
            <w:gridSpan w:val="3"/>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 xml:space="preserve">2821477,3    </w:t>
            </w:r>
          </w:p>
        </w:tc>
        <w:tc>
          <w:tcPr>
            <w:tcW w:w="1474" w:type="dxa"/>
            <w:gridSpan w:val="2"/>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 xml:space="preserve">22994,4    </w:t>
            </w:r>
          </w:p>
        </w:tc>
        <w:tc>
          <w:tcPr>
            <w:tcW w:w="1415" w:type="dxa"/>
            <w:gridSpan w:val="2"/>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 xml:space="preserve">106590,0    </w:t>
            </w:r>
          </w:p>
        </w:tc>
        <w:tc>
          <w:tcPr>
            <w:tcW w:w="1531" w:type="dxa"/>
            <w:gridSpan w:val="4"/>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 xml:space="preserve">2691892,9    </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w:t>
            </w:r>
          </w:p>
        </w:tc>
      </w:tr>
      <w:tr w:rsidR="00B22D8C">
        <w:trPr>
          <w:trHeight w:val="264"/>
        </w:trPr>
        <w:tc>
          <w:tcPr>
            <w:tcW w:w="1868" w:type="dxa"/>
            <w:gridSpan w:val="2"/>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2027</w:t>
            </w:r>
          </w:p>
        </w:tc>
        <w:tc>
          <w:tcPr>
            <w:tcW w:w="1421" w:type="dxa"/>
            <w:gridSpan w:val="3"/>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 xml:space="preserve">1213383,8    </w:t>
            </w:r>
          </w:p>
        </w:tc>
        <w:tc>
          <w:tcPr>
            <w:tcW w:w="1474" w:type="dxa"/>
            <w:gridSpan w:val="2"/>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 xml:space="preserve">25446,4    </w:t>
            </w:r>
          </w:p>
        </w:tc>
        <w:tc>
          <w:tcPr>
            <w:tcW w:w="1415" w:type="dxa"/>
            <w:gridSpan w:val="2"/>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 xml:space="preserve">106590,0    </w:t>
            </w:r>
          </w:p>
        </w:tc>
        <w:tc>
          <w:tcPr>
            <w:tcW w:w="1531" w:type="dxa"/>
            <w:gridSpan w:val="4"/>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 xml:space="preserve">1081347,4    </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w:t>
            </w:r>
          </w:p>
        </w:tc>
      </w:tr>
      <w:tr w:rsidR="00B22D8C">
        <w:trPr>
          <w:trHeight w:val="264"/>
        </w:trPr>
        <w:tc>
          <w:tcPr>
            <w:tcW w:w="1868" w:type="dxa"/>
            <w:gridSpan w:val="2"/>
            <w:tcBorders>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2028</w:t>
            </w:r>
          </w:p>
        </w:tc>
        <w:tc>
          <w:tcPr>
            <w:tcW w:w="1421" w:type="dxa"/>
            <w:gridSpan w:val="3"/>
            <w:tcBorders>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 xml:space="preserve">3173397,0    </w:t>
            </w:r>
          </w:p>
        </w:tc>
        <w:tc>
          <w:tcPr>
            <w:tcW w:w="1474" w:type="dxa"/>
            <w:gridSpan w:val="2"/>
            <w:tcBorders>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 xml:space="preserve">25446,4    </w:t>
            </w:r>
          </w:p>
        </w:tc>
        <w:tc>
          <w:tcPr>
            <w:tcW w:w="1415" w:type="dxa"/>
            <w:gridSpan w:val="2"/>
            <w:tcBorders>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 xml:space="preserve">106590,0    </w:t>
            </w:r>
          </w:p>
        </w:tc>
        <w:tc>
          <w:tcPr>
            <w:tcW w:w="1531" w:type="dxa"/>
            <w:gridSpan w:val="4"/>
            <w:tcBorders>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3041360,6</w:t>
            </w:r>
          </w:p>
        </w:tc>
        <w:tc>
          <w:tcPr>
            <w:tcW w:w="1301" w:type="dxa"/>
            <w:tcBorders>
              <w:left w:val="single" w:sz="4" w:space="0" w:color="000000"/>
              <w:bottom w:val="single" w:sz="4" w:space="0" w:color="000000"/>
              <w:right w:val="single" w:sz="4" w:space="0" w:color="000000"/>
            </w:tcBorders>
          </w:tcPr>
          <w:p w:rsidR="00B22D8C" w:rsidRDefault="00B22D8C">
            <w:pPr>
              <w:pStyle w:val="ConsPlusNormal"/>
              <w:jc w:val="center"/>
              <w:rPr>
                <w:rFonts w:ascii="Times New Roman" w:hAnsi="Times New Roman" w:cs="Times New Roman"/>
                <w:sz w:val="23"/>
                <w:szCs w:val="23"/>
              </w:rPr>
            </w:pPr>
          </w:p>
        </w:tc>
      </w:tr>
      <w:tr w:rsidR="00B22D8C">
        <w:trPr>
          <w:trHeight w:val="979"/>
        </w:trPr>
        <w:tc>
          <w:tcPr>
            <w:tcW w:w="1868" w:type="dxa"/>
            <w:gridSpan w:val="2"/>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rPr>
            </w:pPr>
            <w:r>
              <w:rPr>
                <w:rFonts w:ascii="Times New Roman" w:hAnsi="Times New Roman" w:cs="Times New Roman"/>
                <w:sz w:val="24"/>
                <w:szCs w:val="24"/>
              </w:rPr>
              <w:t>Всего по мероприятиям муниципальной программы</w:t>
            </w:r>
          </w:p>
        </w:tc>
        <w:tc>
          <w:tcPr>
            <w:tcW w:w="1421" w:type="dxa"/>
            <w:gridSpan w:val="3"/>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 xml:space="preserve">7208258,1    </w:t>
            </w:r>
          </w:p>
        </w:tc>
        <w:tc>
          <w:tcPr>
            <w:tcW w:w="1474" w:type="dxa"/>
            <w:gridSpan w:val="2"/>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 xml:space="preserve">73887,2    </w:t>
            </w:r>
          </w:p>
        </w:tc>
        <w:tc>
          <w:tcPr>
            <w:tcW w:w="1415" w:type="dxa"/>
            <w:gridSpan w:val="2"/>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 xml:space="preserve">319770,0    </w:t>
            </w:r>
          </w:p>
        </w:tc>
        <w:tc>
          <w:tcPr>
            <w:tcW w:w="1531" w:type="dxa"/>
            <w:gridSpan w:val="4"/>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3"/>
                <w:szCs w:val="23"/>
              </w:rPr>
            </w:pPr>
            <w:r>
              <w:rPr>
                <w:rFonts w:ascii="Times New Roman" w:hAnsi="Times New Roman" w:cs="Times New Roman"/>
                <w:sz w:val="23"/>
                <w:szCs w:val="23"/>
              </w:rPr>
              <w:t xml:space="preserve">6814600,9    </w:t>
            </w:r>
          </w:p>
        </w:tc>
        <w:tc>
          <w:tcPr>
            <w:tcW w:w="1301" w:type="dxa"/>
            <w:tcBorders>
              <w:top w:val="single" w:sz="4" w:space="0" w:color="000000"/>
              <w:left w:val="single" w:sz="4" w:space="0" w:color="000000"/>
              <w:bottom w:val="single" w:sz="4" w:space="0" w:color="000000"/>
              <w:right w:val="single" w:sz="4" w:space="0" w:color="000000"/>
            </w:tcBorders>
          </w:tcPr>
          <w:p w:rsidR="00B22D8C" w:rsidRDefault="008C605A">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r>
    </w:tbl>
    <w:p w:rsidR="00B22D8C" w:rsidRDefault="00B22D8C">
      <w:pPr>
        <w:spacing w:after="0" w:line="240" w:lineRule="auto"/>
        <w:jc w:val="center"/>
        <w:rPr>
          <w:rFonts w:ascii="Times New Roman" w:hAnsi="Times New Roman" w:cs="Times New Roman"/>
          <w:b/>
          <w:bCs/>
          <w:sz w:val="28"/>
          <w:szCs w:val="28"/>
        </w:rPr>
      </w:pPr>
    </w:p>
    <w:p w:rsidR="00B22D8C" w:rsidRDefault="00B22D8C">
      <w:pPr>
        <w:spacing w:after="0" w:line="240" w:lineRule="auto"/>
        <w:jc w:val="center"/>
        <w:rPr>
          <w:rFonts w:ascii="Times New Roman" w:hAnsi="Times New Roman" w:cs="Times New Roman"/>
          <w:b/>
          <w:bCs/>
          <w:sz w:val="28"/>
          <w:szCs w:val="28"/>
        </w:rPr>
      </w:pPr>
    </w:p>
    <w:p w:rsidR="00B22D8C" w:rsidRDefault="008C605A">
      <w:pPr>
        <w:widowControl w:val="0"/>
        <w:autoSpaceDE w:val="0"/>
        <w:spacing w:after="0" w:line="240" w:lineRule="auto"/>
        <w:jc w:val="center"/>
      </w:pPr>
      <w:r>
        <w:rPr>
          <w:rFonts w:ascii="Times New Roman" w:hAnsi="Times New Roman" w:cs="Times New Roman"/>
          <w:b/>
          <w:color w:val="000000"/>
          <w:sz w:val="28"/>
          <w:szCs w:val="28"/>
        </w:rPr>
        <w:t xml:space="preserve">Раздел </w:t>
      </w:r>
      <w:r>
        <w:rPr>
          <w:rFonts w:ascii="Times New Roman" w:hAnsi="Times New Roman" w:cs="Times New Roman"/>
          <w:b/>
          <w:color w:val="000000"/>
          <w:sz w:val="28"/>
          <w:szCs w:val="28"/>
          <w:lang w:val="en-US"/>
        </w:rPr>
        <w:t>V</w:t>
      </w:r>
    </w:p>
    <w:p w:rsidR="00B22D8C" w:rsidRDefault="008C605A">
      <w:pPr>
        <w:widowControl w:val="0"/>
        <w:autoSpaceDE w:val="0"/>
        <w:spacing w:after="0" w:line="240" w:lineRule="auto"/>
        <w:jc w:val="center"/>
      </w:pPr>
      <w:r>
        <w:rPr>
          <w:rFonts w:ascii="Times New Roman" w:hAnsi="Times New Roman" w:cs="Times New Roman"/>
          <w:b/>
          <w:color w:val="000000"/>
          <w:sz w:val="28"/>
          <w:szCs w:val="28"/>
        </w:rPr>
        <w:t xml:space="preserve">Прогноз сводных показателей муниципальных заданий на оказание           муниципальных услуг (выполнение работ) муниципальными                  учреждениями в сфере реализации Программы на очередной </w:t>
      </w:r>
    </w:p>
    <w:p w:rsidR="00B22D8C" w:rsidRDefault="008C605A">
      <w:pPr>
        <w:widowControl w:val="0"/>
        <w:autoSpaceDE w:val="0"/>
        <w:spacing w:after="0" w:line="240" w:lineRule="auto"/>
        <w:jc w:val="center"/>
      </w:pPr>
      <w:r>
        <w:rPr>
          <w:rFonts w:ascii="Times New Roman" w:hAnsi="Times New Roman" w:cs="Times New Roman"/>
          <w:b/>
          <w:color w:val="000000"/>
          <w:sz w:val="28"/>
          <w:szCs w:val="28"/>
        </w:rPr>
        <w:t>финансовый год и плановый период</w:t>
      </w:r>
    </w:p>
    <w:p w:rsidR="00B22D8C" w:rsidRDefault="00B22D8C">
      <w:pPr>
        <w:widowControl w:val="0"/>
        <w:autoSpaceDE w:val="0"/>
        <w:spacing w:after="0" w:line="240" w:lineRule="auto"/>
        <w:jc w:val="center"/>
        <w:rPr>
          <w:rFonts w:ascii="Times New Roman" w:hAnsi="Times New Roman" w:cs="Times New Roman"/>
          <w:b/>
          <w:color w:val="000000"/>
          <w:sz w:val="28"/>
          <w:szCs w:val="28"/>
        </w:rPr>
      </w:pPr>
    </w:p>
    <w:tbl>
      <w:tblPr>
        <w:tblW w:w="9075" w:type="dxa"/>
        <w:tblLayout w:type="fixed"/>
        <w:tblLook w:val="04A0" w:firstRow="1" w:lastRow="0" w:firstColumn="1" w:lastColumn="0" w:noHBand="0" w:noVBand="1"/>
      </w:tblPr>
      <w:tblGrid>
        <w:gridCol w:w="250"/>
        <w:gridCol w:w="2979"/>
        <w:gridCol w:w="869"/>
        <w:gridCol w:w="870"/>
        <w:gridCol w:w="757"/>
        <w:gridCol w:w="1025"/>
        <w:gridCol w:w="1075"/>
        <w:gridCol w:w="1250"/>
      </w:tblGrid>
      <w:tr w:rsidR="00B22D8C">
        <w:tc>
          <w:tcPr>
            <w:tcW w:w="250" w:type="dxa"/>
            <w:tcBorders>
              <w:right w:val="single" w:sz="4" w:space="0" w:color="000000"/>
            </w:tcBorders>
          </w:tcPr>
          <w:p w:rsidR="00B22D8C" w:rsidRDefault="00B22D8C">
            <w:pPr>
              <w:snapToGrid w:val="0"/>
              <w:spacing w:after="0" w:line="240" w:lineRule="auto"/>
              <w:jc w:val="center"/>
              <w:rPr>
                <w:rFonts w:ascii="Times New Roman" w:hAnsi="Times New Roman" w:cs="Times New Roman"/>
                <w:sz w:val="24"/>
                <w:szCs w:val="24"/>
              </w:rPr>
            </w:pPr>
          </w:p>
        </w:tc>
        <w:tc>
          <w:tcPr>
            <w:tcW w:w="2979" w:type="dxa"/>
            <w:vMerge w:val="restart"/>
            <w:tcBorders>
              <w:top w:val="single" w:sz="4" w:space="0" w:color="000000"/>
              <w:left w:val="single" w:sz="4" w:space="0" w:color="000000"/>
              <w:right w:val="single" w:sz="4" w:space="0" w:color="000000"/>
            </w:tcBorders>
            <w:vAlign w:val="center"/>
          </w:tcPr>
          <w:p w:rsidR="00B22D8C" w:rsidRDefault="008C60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услуги (работы), показателя объёма (качества) услуги (работы)  </w:t>
            </w:r>
          </w:p>
          <w:p w:rsidR="00B22D8C" w:rsidRDefault="008C60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 региональным справочникам)</w:t>
            </w:r>
          </w:p>
        </w:tc>
        <w:tc>
          <w:tcPr>
            <w:tcW w:w="2496" w:type="dxa"/>
            <w:gridSpan w:val="3"/>
            <w:tcBorders>
              <w:top w:val="single" w:sz="4" w:space="0" w:color="000000"/>
              <w:left w:val="single" w:sz="4" w:space="0" w:color="000000"/>
              <w:bottom w:val="single" w:sz="4" w:space="0" w:color="000000"/>
              <w:right w:val="single" w:sz="4" w:space="0" w:color="000000"/>
            </w:tcBorders>
            <w:vAlign w:val="center"/>
          </w:tcPr>
          <w:p w:rsidR="00B22D8C" w:rsidRDefault="008C60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Значение показателя объёма (качества) услуги (работы)</w:t>
            </w:r>
          </w:p>
        </w:tc>
        <w:tc>
          <w:tcPr>
            <w:tcW w:w="3350" w:type="dxa"/>
            <w:gridSpan w:val="3"/>
            <w:tcBorders>
              <w:top w:val="single" w:sz="4" w:space="0" w:color="000000"/>
              <w:left w:val="single" w:sz="4" w:space="0" w:color="000000"/>
              <w:bottom w:val="single" w:sz="4" w:space="0" w:color="000000"/>
              <w:right w:val="single" w:sz="4" w:space="0" w:color="000000"/>
            </w:tcBorders>
            <w:vAlign w:val="center"/>
          </w:tcPr>
          <w:p w:rsidR="00B22D8C" w:rsidRDefault="008C60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Расходы местного бюджета (бюджета муниципального образования город Краснодар) на    оказание муниципальной услуги                              (работы) (тыс. рублей)</w:t>
            </w:r>
          </w:p>
        </w:tc>
      </w:tr>
      <w:tr w:rsidR="00B22D8C">
        <w:tc>
          <w:tcPr>
            <w:tcW w:w="250" w:type="dxa"/>
            <w:tcBorders>
              <w:right w:val="single" w:sz="4" w:space="0" w:color="000000"/>
            </w:tcBorders>
          </w:tcPr>
          <w:p w:rsidR="00B22D8C" w:rsidRDefault="00B22D8C">
            <w:pPr>
              <w:snapToGrid w:val="0"/>
              <w:spacing w:after="0" w:line="240" w:lineRule="auto"/>
              <w:rPr>
                <w:rFonts w:ascii="Times New Roman" w:hAnsi="Times New Roman" w:cs="Times New Roman"/>
                <w:sz w:val="24"/>
                <w:szCs w:val="24"/>
              </w:rPr>
            </w:pPr>
          </w:p>
        </w:tc>
        <w:tc>
          <w:tcPr>
            <w:tcW w:w="2979" w:type="dxa"/>
            <w:vMerge/>
            <w:tcBorders>
              <w:top w:val="single" w:sz="4" w:space="0" w:color="000000"/>
              <w:left w:val="single" w:sz="4" w:space="0" w:color="000000"/>
              <w:right w:val="single" w:sz="4" w:space="0" w:color="000000"/>
            </w:tcBorders>
            <w:vAlign w:val="center"/>
          </w:tcPr>
          <w:p w:rsidR="00B22D8C" w:rsidRDefault="00B22D8C">
            <w:pPr>
              <w:snapToGrid w:val="0"/>
              <w:spacing w:after="0" w:line="240" w:lineRule="auto"/>
              <w:rPr>
                <w:rFonts w:ascii="Times New Roman" w:hAnsi="Times New Roman" w:cs="Times New Roman"/>
                <w:sz w:val="24"/>
                <w:szCs w:val="24"/>
              </w:rPr>
            </w:pPr>
          </w:p>
        </w:tc>
        <w:tc>
          <w:tcPr>
            <w:tcW w:w="869" w:type="dxa"/>
            <w:tcBorders>
              <w:top w:val="single" w:sz="4" w:space="0" w:color="000000"/>
              <w:left w:val="single" w:sz="4" w:space="0" w:color="000000"/>
              <w:right w:val="single" w:sz="4" w:space="0" w:color="000000"/>
            </w:tcBorders>
            <w:vAlign w:val="center"/>
          </w:tcPr>
          <w:p w:rsidR="00B22D8C" w:rsidRDefault="008C60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2025 год</w:t>
            </w:r>
          </w:p>
        </w:tc>
        <w:tc>
          <w:tcPr>
            <w:tcW w:w="870" w:type="dxa"/>
            <w:tcBorders>
              <w:top w:val="single" w:sz="4" w:space="0" w:color="000000"/>
              <w:left w:val="single" w:sz="4" w:space="0" w:color="000000"/>
              <w:right w:val="single" w:sz="4" w:space="0" w:color="000000"/>
            </w:tcBorders>
            <w:vAlign w:val="center"/>
          </w:tcPr>
          <w:p w:rsidR="00B22D8C" w:rsidRDefault="008C60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2026 год</w:t>
            </w:r>
          </w:p>
        </w:tc>
        <w:tc>
          <w:tcPr>
            <w:tcW w:w="757" w:type="dxa"/>
            <w:tcBorders>
              <w:top w:val="single" w:sz="4" w:space="0" w:color="000000"/>
              <w:left w:val="single" w:sz="4" w:space="0" w:color="000000"/>
              <w:right w:val="single" w:sz="4" w:space="0" w:color="000000"/>
            </w:tcBorders>
            <w:vAlign w:val="center"/>
          </w:tcPr>
          <w:p w:rsidR="00B22D8C" w:rsidRDefault="008C60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2027 год</w:t>
            </w:r>
          </w:p>
        </w:tc>
        <w:tc>
          <w:tcPr>
            <w:tcW w:w="1025" w:type="dxa"/>
            <w:tcBorders>
              <w:top w:val="single" w:sz="4" w:space="0" w:color="000000"/>
              <w:left w:val="single" w:sz="4" w:space="0" w:color="000000"/>
              <w:right w:val="single" w:sz="4" w:space="0" w:color="000000"/>
            </w:tcBorders>
            <w:vAlign w:val="center"/>
          </w:tcPr>
          <w:p w:rsidR="00B22D8C" w:rsidRDefault="008C60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2025 год</w:t>
            </w:r>
          </w:p>
        </w:tc>
        <w:tc>
          <w:tcPr>
            <w:tcW w:w="1075" w:type="dxa"/>
            <w:tcBorders>
              <w:top w:val="single" w:sz="4" w:space="0" w:color="000000"/>
              <w:left w:val="single" w:sz="4" w:space="0" w:color="000000"/>
              <w:right w:val="single" w:sz="4" w:space="0" w:color="000000"/>
            </w:tcBorders>
            <w:vAlign w:val="center"/>
          </w:tcPr>
          <w:p w:rsidR="00B22D8C" w:rsidRDefault="008C60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2026 год</w:t>
            </w:r>
          </w:p>
        </w:tc>
        <w:tc>
          <w:tcPr>
            <w:tcW w:w="1250" w:type="dxa"/>
            <w:tcBorders>
              <w:top w:val="single" w:sz="4" w:space="0" w:color="000000"/>
              <w:left w:val="single" w:sz="4" w:space="0" w:color="000000"/>
              <w:right w:val="single" w:sz="4" w:space="0" w:color="000000"/>
            </w:tcBorders>
            <w:vAlign w:val="center"/>
          </w:tcPr>
          <w:p w:rsidR="00B22D8C" w:rsidRDefault="008C60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2027 год</w:t>
            </w:r>
          </w:p>
        </w:tc>
      </w:tr>
    </w:tbl>
    <w:p w:rsidR="00B22D8C" w:rsidRDefault="00B22D8C">
      <w:pPr>
        <w:spacing w:after="0" w:line="240" w:lineRule="auto"/>
        <w:rPr>
          <w:sz w:val="2"/>
          <w:szCs w:val="2"/>
        </w:rPr>
      </w:pPr>
    </w:p>
    <w:tbl>
      <w:tblPr>
        <w:tblW w:w="9985" w:type="dxa"/>
        <w:tblLayout w:type="fixed"/>
        <w:tblLook w:val="04A0" w:firstRow="1" w:lastRow="0" w:firstColumn="1" w:lastColumn="0" w:noHBand="0" w:noVBand="1"/>
      </w:tblPr>
      <w:tblGrid>
        <w:gridCol w:w="250"/>
        <w:gridCol w:w="2979"/>
        <w:gridCol w:w="869"/>
        <w:gridCol w:w="870"/>
        <w:gridCol w:w="844"/>
        <w:gridCol w:w="1025"/>
        <w:gridCol w:w="1075"/>
        <w:gridCol w:w="1160"/>
        <w:gridCol w:w="904"/>
        <w:gridCol w:w="9"/>
      </w:tblGrid>
      <w:tr w:rsidR="00B22D8C" w:rsidTr="0060672D">
        <w:trPr>
          <w:gridAfter w:val="1"/>
          <w:wAfter w:w="9" w:type="dxa"/>
          <w:tblHeader/>
        </w:trPr>
        <w:tc>
          <w:tcPr>
            <w:tcW w:w="250" w:type="dxa"/>
            <w:tcBorders>
              <w:right w:val="single" w:sz="4" w:space="0" w:color="000000"/>
            </w:tcBorders>
          </w:tcPr>
          <w:p w:rsidR="00B22D8C" w:rsidRDefault="00B22D8C">
            <w:pPr>
              <w:snapToGrid w:val="0"/>
              <w:spacing w:after="0" w:line="240" w:lineRule="auto"/>
              <w:jc w:val="center"/>
              <w:rPr>
                <w:rFonts w:ascii="Times New Roman" w:hAnsi="Times New Roman" w:cs="Times New Roman"/>
                <w:sz w:val="24"/>
                <w:szCs w:val="24"/>
              </w:rPr>
            </w:pPr>
          </w:p>
        </w:tc>
        <w:tc>
          <w:tcPr>
            <w:tcW w:w="2979" w:type="dxa"/>
            <w:tcBorders>
              <w:top w:val="single" w:sz="4" w:space="0" w:color="000000"/>
              <w:left w:val="single" w:sz="4" w:space="0" w:color="000000"/>
              <w:bottom w:val="single" w:sz="4" w:space="0" w:color="000000"/>
              <w:right w:val="single" w:sz="4" w:space="0" w:color="000000"/>
            </w:tcBorders>
            <w:vAlign w:val="center"/>
          </w:tcPr>
          <w:p w:rsidR="00B22D8C" w:rsidRDefault="008C60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69" w:type="dxa"/>
            <w:tcBorders>
              <w:top w:val="single" w:sz="4" w:space="0" w:color="000000"/>
              <w:left w:val="single" w:sz="4" w:space="0" w:color="000000"/>
              <w:bottom w:val="single" w:sz="4" w:space="0" w:color="000000"/>
              <w:right w:val="single" w:sz="4" w:space="0" w:color="000000"/>
            </w:tcBorders>
            <w:vAlign w:val="center"/>
          </w:tcPr>
          <w:p w:rsidR="00B22D8C" w:rsidRDefault="008C60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70" w:type="dxa"/>
            <w:tcBorders>
              <w:top w:val="single" w:sz="4" w:space="0" w:color="000000"/>
              <w:left w:val="single" w:sz="4" w:space="0" w:color="000000"/>
              <w:bottom w:val="single" w:sz="4" w:space="0" w:color="000000"/>
              <w:right w:val="single" w:sz="4" w:space="0" w:color="000000"/>
            </w:tcBorders>
            <w:vAlign w:val="center"/>
          </w:tcPr>
          <w:p w:rsidR="00B22D8C" w:rsidRDefault="008C60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844" w:type="dxa"/>
            <w:tcBorders>
              <w:top w:val="single" w:sz="4" w:space="0" w:color="000000"/>
              <w:left w:val="single" w:sz="4" w:space="0" w:color="000000"/>
              <w:bottom w:val="single" w:sz="4" w:space="0" w:color="000000"/>
              <w:right w:val="single" w:sz="4" w:space="0" w:color="000000"/>
            </w:tcBorders>
            <w:vAlign w:val="center"/>
          </w:tcPr>
          <w:p w:rsidR="00B22D8C" w:rsidRDefault="008C60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025" w:type="dxa"/>
            <w:tcBorders>
              <w:top w:val="single" w:sz="4" w:space="0" w:color="000000"/>
              <w:left w:val="single" w:sz="4" w:space="0" w:color="000000"/>
              <w:bottom w:val="single" w:sz="4" w:space="0" w:color="000000"/>
              <w:right w:val="single" w:sz="4" w:space="0" w:color="000000"/>
            </w:tcBorders>
            <w:vAlign w:val="center"/>
          </w:tcPr>
          <w:p w:rsidR="00B22D8C" w:rsidRDefault="008C60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075" w:type="dxa"/>
            <w:tcBorders>
              <w:top w:val="single" w:sz="4" w:space="0" w:color="000000"/>
              <w:left w:val="single" w:sz="4" w:space="0" w:color="000000"/>
              <w:bottom w:val="single" w:sz="4" w:space="0" w:color="000000"/>
              <w:right w:val="single" w:sz="4" w:space="0" w:color="000000"/>
            </w:tcBorders>
            <w:vAlign w:val="center"/>
          </w:tcPr>
          <w:p w:rsidR="00B22D8C" w:rsidRDefault="008C60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160" w:type="dxa"/>
            <w:tcBorders>
              <w:top w:val="single" w:sz="4" w:space="0" w:color="000000"/>
              <w:left w:val="single" w:sz="4" w:space="0" w:color="000000"/>
              <w:bottom w:val="single" w:sz="4" w:space="0" w:color="000000"/>
              <w:right w:val="single" w:sz="4" w:space="0" w:color="000000"/>
            </w:tcBorders>
            <w:vAlign w:val="center"/>
          </w:tcPr>
          <w:p w:rsidR="00B22D8C" w:rsidRDefault="008C60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904" w:type="dxa"/>
            <w:tcBorders>
              <w:left w:val="single" w:sz="4" w:space="0" w:color="000000"/>
            </w:tcBorders>
          </w:tcPr>
          <w:p w:rsidR="00B22D8C" w:rsidRDefault="00B22D8C">
            <w:pPr>
              <w:snapToGrid w:val="0"/>
              <w:spacing w:after="0" w:line="240" w:lineRule="auto"/>
              <w:jc w:val="center"/>
              <w:rPr>
                <w:rFonts w:ascii="Times New Roman" w:hAnsi="Times New Roman" w:cs="Times New Roman"/>
                <w:sz w:val="24"/>
                <w:szCs w:val="24"/>
              </w:rPr>
            </w:pPr>
          </w:p>
        </w:tc>
      </w:tr>
      <w:tr w:rsidR="00B22D8C" w:rsidTr="0060672D">
        <w:tc>
          <w:tcPr>
            <w:tcW w:w="250" w:type="dxa"/>
            <w:tcBorders>
              <w:right w:val="single" w:sz="4" w:space="0" w:color="000000"/>
            </w:tcBorders>
          </w:tcPr>
          <w:p w:rsidR="00B22D8C" w:rsidRDefault="00B22D8C">
            <w:pPr>
              <w:snapToGrid w:val="0"/>
              <w:spacing w:after="0" w:line="240" w:lineRule="auto"/>
              <w:jc w:val="both"/>
              <w:rPr>
                <w:rFonts w:ascii="Times New Roman" w:hAnsi="Times New Roman" w:cs="Times New Roman"/>
                <w:sz w:val="24"/>
                <w:szCs w:val="24"/>
              </w:rPr>
            </w:pPr>
          </w:p>
        </w:tc>
        <w:tc>
          <w:tcPr>
            <w:tcW w:w="2979" w:type="dxa"/>
            <w:vMerge w:val="restart"/>
            <w:tcBorders>
              <w:top w:val="single" w:sz="4" w:space="0" w:color="000000"/>
              <w:left w:val="single" w:sz="4" w:space="0" w:color="000000"/>
              <w:bottom w:val="single" w:sz="4" w:space="0" w:color="000000"/>
              <w:right w:val="single" w:sz="4" w:space="0" w:color="000000"/>
            </w:tcBorders>
          </w:tcPr>
          <w:p w:rsidR="00B22D8C" w:rsidRDefault="008C605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Осуществление архитектурно-строительного проектирования</w:t>
            </w:r>
          </w:p>
        </w:tc>
        <w:tc>
          <w:tcPr>
            <w:tcW w:w="5843" w:type="dxa"/>
            <w:gridSpan w:val="6"/>
            <w:tcBorders>
              <w:top w:val="single" w:sz="4" w:space="0" w:color="000000"/>
              <w:left w:val="single" w:sz="4" w:space="0" w:color="000000"/>
              <w:bottom w:val="single" w:sz="4" w:space="0" w:color="000000"/>
              <w:right w:val="single" w:sz="4" w:space="0" w:color="000000"/>
            </w:tcBorders>
          </w:tcPr>
          <w:p w:rsidR="00B22D8C" w:rsidRDefault="008C60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Разработка проектной документации/инженерно-геодезические изыскания</w:t>
            </w:r>
          </w:p>
        </w:tc>
        <w:tc>
          <w:tcPr>
            <w:tcW w:w="913" w:type="dxa"/>
            <w:gridSpan w:val="2"/>
            <w:tcBorders>
              <w:left w:val="single" w:sz="4" w:space="0" w:color="000000"/>
            </w:tcBorders>
          </w:tcPr>
          <w:p w:rsidR="00B22D8C" w:rsidRDefault="00B22D8C">
            <w:pPr>
              <w:snapToGrid w:val="0"/>
              <w:spacing w:after="0" w:line="240" w:lineRule="auto"/>
              <w:jc w:val="center"/>
              <w:rPr>
                <w:rFonts w:ascii="Times New Roman" w:hAnsi="Times New Roman" w:cs="Times New Roman"/>
                <w:sz w:val="24"/>
                <w:szCs w:val="24"/>
              </w:rPr>
            </w:pPr>
          </w:p>
        </w:tc>
      </w:tr>
      <w:tr w:rsidR="00B22D8C" w:rsidTr="0060672D">
        <w:tc>
          <w:tcPr>
            <w:tcW w:w="250" w:type="dxa"/>
            <w:tcBorders>
              <w:right w:val="single" w:sz="4" w:space="0" w:color="000000"/>
            </w:tcBorders>
          </w:tcPr>
          <w:p w:rsidR="00B22D8C" w:rsidRDefault="00B22D8C">
            <w:pPr>
              <w:snapToGrid w:val="0"/>
              <w:spacing w:after="0" w:line="240" w:lineRule="auto"/>
              <w:jc w:val="both"/>
              <w:rPr>
                <w:rFonts w:ascii="Times New Roman" w:hAnsi="Times New Roman" w:cs="Times New Roman"/>
                <w:sz w:val="24"/>
                <w:szCs w:val="24"/>
              </w:rPr>
            </w:pPr>
          </w:p>
        </w:tc>
        <w:tc>
          <w:tcPr>
            <w:tcW w:w="2979" w:type="dxa"/>
            <w:vMerge/>
            <w:tcBorders>
              <w:top w:val="single" w:sz="4" w:space="0" w:color="000000"/>
              <w:left w:val="single" w:sz="4" w:space="0" w:color="000000"/>
              <w:bottom w:val="single" w:sz="4" w:space="0" w:color="000000"/>
              <w:right w:val="single" w:sz="4" w:space="0" w:color="000000"/>
            </w:tcBorders>
          </w:tcPr>
          <w:p w:rsidR="00B22D8C" w:rsidRDefault="00B22D8C">
            <w:pPr>
              <w:snapToGrid w:val="0"/>
              <w:spacing w:after="0" w:line="240" w:lineRule="auto"/>
              <w:jc w:val="both"/>
              <w:rPr>
                <w:rFonts w:ascii="Times New Roman" w:hAnsi="Times New Roman" w:cs="Times New Roman"/>
                <w:sz w:val="24"/>
                <w:szCs w:val="24"/>
              </w:rPr>
            </w:pPr>
          </w:p>
        </w:tc>
        <w:tc>
          <w:tcPr>
            <w:tcW w:w="5843" w:type="dxa"/>
            <w:gridSpan w:val="6"/>
            <w:tcBorders>
              <w:top w:val="single" w:sz="4" w:space="0" w:color="000000"/>
              <w:left w:val="single" w:sz="4" w:space="0" w:color="000000"/>
              <w:bottom w:val="single" w:sz="4" w:space="0" w:color="000000"/>
              <w:right w:val="single" w:sz="4" w:space="0" w:color="000000"/>
            </w:tcBorders>
          </w:tcPr>
          <w:p w:rsidR="00B22D8C" w:rsidRDefault="008C60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Количество объектов (шт.)</w:t>
            </w:r>
          </w:p>
        </w:tc>
        <w:tc>
          <w:tcPr>
            <w:tcW w:w="913" w:type="dxa"/>
            <w:gridSpan w:val="2"/>
            <w:tcBorders>
              <w:left w:val="single" w:sz="4" w:space="0" w:color="000000"/>
            </w:tcBorders>
          </w:tcPr>
          <w:p w:rsidR="00B22D8C" w:rsidRDefault="00B22D8C">
            <w:pPr>
              <w:snapToGrid w:val="0"/>
              <w:spacing w:after="0" w:line="240" w:lineRule="auto"/>
              <w:jc w:val="center"/>
              <w:rPr>
                <w:rFonts w:ascii="Times New Roman" w:hAnsi="Times New Roman" w:cs="Times New Roman"/>
                <w:sz w:val="24"/>
                <w:szCs w:val="24"/>
              </w:rPr>
            </w:pPr>
          </w:p>
        </w:tc>
      </w:tr>
      <w:tr w:rsidR="00B22D8C" w:rsidTr="0060672D">
        <w:trPr>
          <w:gridAfter w:val="1"/>
          <w:wAfter w:w="9" w:type="dxa"/>
        </w:trPr>
        <w:tc>
          <w:tcPr>
            <w:tcW w:w="250" w:type="dxa"/>
            <w:tcBorders>
              <w:right w:val="single" w:sz="4" w:space="0" w:color="000000"/>
            </w:tcBorders>
          </w:tcPr>
          <w:p w:rsidR="00B22D8C" w:rsidRDefault="00B22D8C">
            <w:pPr>
              <w:snapToGrid w:val="0"/>
              <w:spacing w:after="0" w:line="240" w:lineRule="auto"/>
              <w:jc w:val="both"/>
              <w:rPr>
                <w:rFonts w:ascii="Times New Roman" w:hAnsi="Times New Roman" w:cs="Times New Roman"/>
                <w:sz w:val="24"/>
                <w:szCs w:val="24"/>
              </w:rPr>
            </w:pPr>
          </w:p>
        </w:tc>
        <w:tc>
          <w:tcPr>
            <w:tcW w:w="2979" w:type="dxa"/>
            <w:vMerge/>
            <w:tcBorders>
              <w:top w:val="single" w:sz="4" w:space="0" w:color="000000"/>
              <w:left w:val="single" w:sz="4" w:space="0" w:color="000000"/>
              <w:bottom w:val="single" w:sz="4" w:space="0" w:color="000000"/>
              <w:right w:val="single" w:sz="4" w:space="0" w:color="000000"/>
            </w:tcBorders>
          </w:tcPr>
          <w:p w:rsidR="00B22D8C" w:rsidRDefault="00B22D8C">
            <w:pPr>
              <w:snapToGrid w:val="0"/>
              <w:spacing w:after="0" w:line="240" w:lineRule="auto"/>
              <w:jc w:val="both"/>
              <w:rPr>
                <w:rFonts w:ascii="Times New Roman" w:hAnsi="Times New Roman" w:cs="Times New Roman"/>
                <w:sz w:val="24"/>
                <w:szCs w:val="24"/>
              </w:rPr>
            </w:pPr>
          </w:p>
        </w:tc>
        <w:tc>
          <w:tcPr>
            <w:tcW w:w="869" w:type="dxa"/>
            <w:tcBorders>
              <w:top w:val="single" w:sz="4" w:space="0" w:color="000000"/>
              <w:left w:val="single" w:sz="4" w:space="0" w:color="000000"/>
              <w:bottom w:val="single" w:sz="4" w:space="0" w:color="000000"/>
              <w:right w:val="single" w:sz="4" w:space="0" w:color="000000"/>
            </w:tcBorders>
          </w:tcPr>
          <w:p w:rsidR="00B22D8C" w:rsidRDefault="008C60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18355</w:t>
            </w:r>
          </w:p>
        </w:tc>
        <w:tc>
          <w:tcPr>
            <w:tcW w:w="870" w:type="dxa"/>
            <w:tcBorders>
              <w:top w:val="single" w:sz="4" w:space="0" w:color="000000"/>
              <w:left w:val="single" w:sz="4" w:space="0" w:color="000000"/>
              <w:bottom w:val="single" w:sz="4" w:space="0" w:color="000000"/>
              <w:right w:val="single" w:sz="4" w:space="0" w:color="000000"/>
            </w:tcBorders>
          </w:tcPr>
          <w:p w:rsidR="00B22D8C" w:rsidRDefault="008C60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18355</w:t>
            </w:r>
          </w:p>
        </w:tc>
        <w:tc>
          <w:tcPr>
            <w:tcW w:w="844" w:type="dxa"/>
            <w:tcBorders>
              <w:top w:val="single" w:sz="4" w:space="0" w:color="000000"/>
              <w:left w:val="single" w:sz="4" w:space="0" w:color="000000"/>
              <w:bottom w:val="single" w:sz="4" w:space="0" w:color="000000"/>
              <w:right w:val="single" w:sz="4" w:space="0" w:color="000000"/>
            </w:tcBorders>
          </w:tcPr>
          <w:p w:rsidR="00B22D8C" w:rsidRDefault="008C60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18355</w:t>
            </w:r>
          </w:p>
        </w:tc>
        <w:tc>
          <w:tcPr>
            <w:tcW w:w="1025" w:type="dxa"/>
            <w:tcBorders>
              <w:top w:val="single" w:sz="4" w:space="0" w:color="000000"/>
              <w:left w:val="single" w:sz="4" w:space="0" w:color="000000"/>
              <w:bottom w:val="single" w:sz="4" w:space="0" w:color="000000"/>
              <w:right w:val="single" w:sz="4" w:space="0" w:color="000000"/>
            </w:tcBorders>
          </w:tcPr>
          <w:p w:rsidR="00B22D8C" w:rsidRDefault="008C60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15829,0</w:t>
            </w:r>
          </w:p>
        </w:tc>
        <w:tc>
          <w:tcPr>
            <w:tcW w:w="1075" w:type="dxa"/>
            <w:tcBorders>
              <w:top w:val="single" w:sz="4" w:space="0" w:color="000000"/>
              <w:left w:val="single" w:sz="4" w:space="0" w:color="000000"/>
              <w:bottom w:val="single" w:sz="4" w:space="0" w:color="000000"/>
              <w:right w:val="single" w:sz="4" w:space="0" w:color="000000"/>
            </w:tcBorders>
          </w:tcPr>
          <w:p w:rsidR="00B22D8C" w:rsidRDefault="008C60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15829,0</w:t>
            </w:r>
          </w:p>
        </w:tc>
        <w:tc>
          <w:tcPr>
            <w:tcW w:w="1160" w:type="dxa"/>
            <w:tcBorders>
              <w:top w:val="single" w:sz="4" w:space="0" w:color="000000"/>
              <w:left w:val="single" w:sz="4" w:space="0" w:color="000000"/>
              <w:bottom w:val="single" w:sz="4" w:space="0" w:color="000000"/>
              <w:right w:val="single" w:sz="4" w:space="0" w:color="000000"/>
            </w:tcBorders>
          </w:tcPr>
          <w:p w:rsidR="00B22D8C" w:rsidRDefault="008C60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15829,0</w:t>
            </w:r>
          </w:p>
        </w:tc>
        <w:tc>
          <w:tcPr>
            <w:tcW w:w="904" w:type="dxa"/>
            <w:tcBorders>
              <w:left w:val="single" w:sz="4" w:space="0" w:color="000000"/>
            </w:tcBorders>
          </w:tcPr>
          <w:p w:rsidR="00B22D8C" w:rsidRDefault="00B22D8C">
            <w:pPr>
              <w:snapToGrid w:val="0"/>
              <w:spacing w:after="0" w:line="240" w:lineRule="auto"/>
              <w:jc w:val="center"/>
              <w:rPr>
                <w:rFonts w:ascii="Times New Roman" w:hAnsi="Times New Roman" w:cs="Times New Roman"/>
                <w:sz w:val="24"/>
                <w:szCs w:val="24"/>
              </w:rPr>
            </w:pPr>
          </w:p>
        </w:tc>
      </w:tr>
      <w:tr w:rsidR="00B22D8C" w:rsidTr="0060672D">
        <w:tc>
          <w:tcPr>
            <w:tcW w:w="250" w:type="dxa"/>
            <w:tcBorders>
              <w:right w:val="single" w:sz="4" w:space="0" w:color="000000"/>
            </w:tcBorders>
          </w:tcPr>
          <w:p w:rsidR="00B22D8C" w:rsidRDefault="00B22D8C">
            <w:pPr>
              <w:snapToGrid w:val="0"/>
              <w:spacing w:after="0" w:line="240" w:lineRule="auto"/>
              <w:jc w:val="both"/>
              <w:rPr>
                <w:rFonts w:ascii="Times New Roman" w:hAnsi="Times New Roman" w:cs="Times New Roman"/>
                <w:sz w:val="24"/>
                <w:szCs w:val="24"/>
              </w:rPr>
            </w:pPr>
          </w:p>
        </w:tc>
        <w:tc>
          <w:tcPr>
            <w:tcW w:w="2979" w:type="dxa"/>
            <w:vMerge w:val="restart"/>
            <w:tcBorders>
              <w:top w:val="single" w:sz="4" w:space="0" w:color="000000"/>
              <w:left w:val="single" w:sz="4" w:space="0" w:color="000000"/>
              <w:bottom w:val="single" w:sz="4" w:space="0" w:color="000000"/>
              <w:right w:val="single" w:sz="4" w:space="0" w:color="000000"/>
            </w:tcBorders>
          </w:tcPr>
          <w:p w:rsidR="00B22D8C" w:rsidRDefault="008C605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Подготовка документации по планировке территории</w:t>
            </w:r>
          </w:p>
          <w:p w:rsidR="00B22D8C" w:rsidRDefault="00B22D8C">
            <w:pPr>
              <w:spacing w:after="0" w:line="240" w:lineRule="auto"/>
              <w:jc w:val="both"/>
              <w:rPr>
                <w:rFonts w:ascii="Times New Roman" w:hAnsi="Times New Roman" w:cs="Times New Roman"/>
                <w:sz w:val="24"/>
                <w:szCs w:val="24"/>
              </w:rPr>
            </w:pPr>
          </w:p>
        </w:tc>
        <w:tc>
          <w:tcPr>
            <w:tcW w:w="5843" w:type="dxa"/>
            <w:gridSpan w:val="6"/>
            <w:tcBorders>
              <w:top w:val="single" w:sz="4" w:space="0" w:color="000000"/>
              <w:left w:val="single" w:sz="4" w:space="0" w:color="000000"/>
              <w:bottom w:val="single" w:sz="4" w:space="0" w:color="000000"/>
              <w:right w:val="single" w:sz="4" w:space="0" w:color="000000"/>
            </w:tcBorders>
          </w:tcPr>
          <w:p w:rsidR="00B22D8C" w:rsidRDefault="008C60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Подготовка проекта планировки территории/подготовка проекта межевания территории</w:t>
            </w:r>
          </w:p>
        </w:tc>
        <w:tc>
          <w:tcPr>
            <w:tcW w:w="913" w:type="dxa"/>
            <w:gridSpan w:val="2"/>
            <w:tcBorders>
              <w:left w:val="single" w:sz="4" w:space="0" w:color="000000"/>
            </w:tcBorders>
          </w:tcPr>
          <w:p w:rsidR="00B22D8C" w:rsidRDefault="00B22D8C">
            <w:pPr>
              <w:snapToGrid w:val="0"/>
              <w:spacing w:after="0" w:line="240" w:lineRule="auto"/>
              <w:jc w:val="center"/>
              <w:rPr>
                <w:rFonts w:ascii="Times New Roman" w:hAnsi="Times New Roman" w:cs="Times New Roman"/>
                <w:sz w:val="24"/>
                <w:szCs w:val="24"/>
              </w:rPr>
            </w:pPr>
          </w:p>
        </w:tc>
      </w:tr>
      <w:tr w:rsidR="00B22D8C" w:rsidTr="0060672D">
        <w:tc>
          <w:tcPr>
            <w:tcW w:w="250" w:type="dxa"/>
            <w:tcBorders>
              <w:right w:val="single" w:sz="4" w:space="0" w:color="000000"/>
            </w:tcBorders>
          </w:tcPr>
          <w:p w:rsidR="00B22D8C" w:rsidRDefault="00B22D8C">
            <w:pPr>
              <w:snapToGrid w:val="0"/>
              <w:spacing w:after="0" w:line="240" w:lineRule="auto"/>
              <w:jc w:val="both"/>
              <w:rPr>
                <w:rFonts w:ascii="Times New Roman" w:hAnsi="Times New Roman" w:cs="Times New Roman"/>
                <w:sz w:val="24"/>
                <w:szCs w:val="24"/>
              </w:rPr>
            </w:pPr>
          </w:p>
        </w:tc>
        <w:tc>
          <w:tcPr>
            <w:tcW w:w="2979" w:type="dxa"/>
            <w:vMerge/>
            <w:tcBorders>
              <w:top w:val="single" w:sz="4" w:space="0" w:color="000000"/>
              <w:left w:val="single" w:sz="4" w:space="0" w:color="000000"/>
              <w:bottom w:val="single" w:sz="4" w:space="0" w:color="000000"/>
              <w:right w:val="single" w:sz="4" w:space="0" w:color="000000"/>
            </w:tcBorders>
          </w:tcPr>
          <w:p w:rsidR="00B22D8C" w:rsidRDefault="00B22D8C">
            <w:pPr>
              <w:snapToGrid w:val="0"/>
              <w:spacing w:after="0" w:line="240" w:lineRule="auto"/>
              <w:jc w:val="both"/>
              <w:rPr>
                <w:rFonts w:ascii="Times New Roman" w:hAnsi="Times New Roman" w:cs="Times New Roman"/>
                <w:sz w:val="24"/>
                <w:szCs w:val="24"/>
              </w:rPr>
            </w:pPr>
          </w:p>
        </w:tc>
        <w:tc>
          <w:tcPr>
            <w:tcW w:w="5843" w:type="dxa"/>
            <w:gridSpan w:val="6"/>
            <w:tcBorders>
              <w:top w:val="single" w:sz="4" w:space="0" w:color="000000"/>
              <w:left w:val="single" w:sz="4" w:space="0" w:color="000000"/>
              <w:bottom w:val="single" w:sz="4" w:space="0" w:color="000000"/>
              <w:right w:val="single" w:sz="4" w:space="0" w:color="000000"/>
            </w:tcBorders>
          </w:tcPr>
          <w:p w:rsidR="00B22D8C" w:rsidRDefault="008C60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Количество разработанных проектов (шт.)</w:t>
            </w:r>
          </w:p>
        </w:tc>
        <w:tc>
          <w:tcPr>
            <w:tcW w:w="913" w:type="dxa"/>
            <w:gridSpan w:val="2"/>
            <w:tcBorders>
              <w:left w:val="single" w:sz="4" w:space="0" w:color="000000"/>
            </w:tcBorders>
          </w:tcPr>
          <w:p w:rsidR="00B22D8C" w:rsidRDefault="00B22D8C">
            <w:pPr>
              <w:snapToGrid w:val="0"/>
              <w:spacing w:after="0" w:line="240" w:lineRule="auto"/>
              <w:jc w:val="center"/>
              <w:rPr>
                <w:rFonts w:ascii="Times New Roman" w:hAnsi="Times New Roman" w:cs="Times New Roman"/>
                <w:sz w:val="24"/>
                <w:szCs w:val="24"/>
              </w:rPr>
            </w:pPr>
          </w:p>
        </w:tc>
      </w:tr>
      <w:tr w:rsidR="00B22D8C" w:rsidTr="0060672D">
        <w:trPr>
          <w:gridAfter w:val="1"/>
          <w:wAfter w:w="9" w:type="dxa"/>
        </w:trPr>
        <w:tc>
          <w:tcPr>
            <w:tcW w:w="250" w:type="dxa"/>
            <w:tcBorders>
              <w:right w:val="single" w:sz="4" w:space="0" w:color="000000"/>
            </w:tcBorders>
          </w:tcPr>
          <w:p w:rsidR="00B22D8C" w:rsidRDefault="00B22D8C">
            <w:pPr>
              <w:snapToGrid w:val="0"/>
              <w:spacing w:after="0" w:line="240" w:lineRule="auto"/>
              <w:jc w:val="both"/>
              <w:rPr>
                <w:rFonts w:ascii="Times New Roman" w:hAnsi="Times New Roman" w:cs="Times New Roman"/>
                <w:sz w:val="24"/>
                <w:szCs w:val="24"/>
              </w:rPr>
            </w:pPr>
          </w:p>
        </w:tc>
        <w:tc>
          <w:tcPr>
            <w:tcW w:w="2979" w:type="dxa"/>
            <w:vMerge/>
            <w:tcBorders>
              <w:top w:val="single" w:sz="4" w:space="0" w:color="000000"/>
              <w:left w:val="single" w:sz="4" w:space="0" w:color="000000"/>
              <w:bottom w:val="single" w:sz="4" w:space="0" w:color="000000"/>
              <w:right w:val="single" w:sz="4" w:space="0" w:color="000000"/>
            </w:tcBorders>
          </w:tcPr>
          <w:p w:rsidR="00B22D8C" w:rsidRDefault="00B22D8C">
            <w:pPr>
              <w:snapToGrid w:val="0"/>
              <w:spacing w:after="0" w:line="240" w:lineRule="auto"/>
              <w:jc w:val="both"/>
              <w:rPr>
                <w:rFonts w:ascii="Times New Roman" w:hAnsi="Times New Roman" w:cs="Times New Roman"/>
                <w:sz w:val="24"/>
                <w:szCs w:val="24"/>
              </w:rPr>
            </w:pPr>
          </w:p>
        </w:tc>
        <w:tc>
          <w:tcPr>
            <w:tcW w:w="869" w:type="dxa"/>
            <w:tcBorders>
              <w:top w:val="single" w:sz="4" w:space="0" w:color="000000"/>
              <w:left w:val="single" w:sz="4" w:space="0" w:color="000000"/>
              <w:bottom w:val="single" w:sz="4" w:space="0" w:color="000000"/>
              <w:right w:val="single" w:sz="4" w:space="0" w:color="000000"/>
            </w:tcBorders>
          </w:tcPr>
          <w:p w:rsidR="00B22D8C" w:rsidRDefault="008C60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108</w:t>
            </w:r>
          </w:p>
        </w:tc>
        <w:tc>
          <w:tcPr>
            <w:tcW w:w="870" w:type="dxa"/>
            <w:tcBorders>
              <w:top w:val="single" w:sz="4" w:space="0" w:color="000000"/>
              <w:left w:val="single" w:sz="4" w:space="0" w:color="000000"/>
              <w:bottom w:val="single" w:sz="4" w:space="0" w:color="000000"/>
              <w:right w:val="single" w:sz="4" w:space="0" w:color="000000"/>
            </w:tcBorders>
          </w:tcPr>
          <w:p w:rsidR="00B22D8C" w:rsidRDefault="008C60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108</w:t>
            </w:r>
          </w:p>
        </w:tc>
        <w:tc>
          <w:tcPr>
            <w:tcW w:w="844" w:type="dxa"/>
            <w:tcBorders>
              <w:top w:val="single" w:sz="4" w:space="0" w:color="000000"/>
              <w:left w:val="single" w:sz="4" w:space="0" w:color="000000"/>
              <w:bottom w:val="single" w:sz="4" w:space="0" w:color="000000"/>
              <w:right w:val="single" w:sz="4" w:space="0" w:color="000000"/>
            </w:tcBorders>
          </w:tcPr>
          <w:p w:rsidR="00B22D8C" w:rsidRDefault="008C60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108</w:t>
            </w:r>
          </w:p>
        </w:tc>
        <w:tc>
          <w:tcPr>
            <w:tcW w:w="1025" w:type="dxa"/>
            <w:tcBorders>
              <w:top w:val="single" w:sz="4" w:space="0" w:color="000000"/>
              <w:left w:val="single" w:sz="4" w:space="0" w:color="000000"/>
              <w:bottom w:val="single" w:sz="4" w:space="0" w:color="000000"/>
              <w:right w:val="single" w:sz="4" w:space="0" w:color="000000"/>
            </w:tcBorders>
          </w:tcPr>
          <w:p w:rsidR="00B22D8C" w:rsidRDefault="008C60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58929,9</w:t>
            </w:r>
          </w:p>
        </w:tc>
        <w:tc>
          <w:tcPr>
            <w:tcW w:w="1075" w:type="dxa"/>
            <w:tcBorders>
              <w:top w:val="single" w:sz="4" w:space="0" w:color="000000"/>
              <w:left w:val="single" w:sz="4" w:space="0" w:color="000000"/>
              <w:bottom w:val="single" w:sz="4" w:space="0" w:color="000000"/>
              <w:right w:val="single" w:sz="4" w:space="0" w:color="000000"/>
            </w:tcBorders>
          </w:tcPr>
          <w:p w:rsidR="00B22D8C" w:rsidRDefault="008C60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59812,7</w:t>
            </w:r>
          </w:p>
        </w:tc>
        <w:tc>
          <w:tcPr>
            <w:tcW w:w="1160" w:type="dxa"/>
            <w:tcBorders>
              <w:top w:val="single" w:sz="4" w:space="0" w:color="000000"/>
              <w:left w:val="single" w:sz="4" w:space="0" w:color="000000"/>
              <w:bottom w:val="single" w:sz="4" w:space="0" w:color="000000"/>
              <w:right w:val="single" w:sz="4" w:space="0" w:color="000000"/>
            </w:tcBorders>
          </w:tcPr>
          <w:p w:rsidR="00B22D8C" w:rsidRDefault="008C60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59847,1</w:t>
            </w:r>
          </w:p>
        </w:tc>
        <w:tc>
          <w:tcPr>
            <w:tcW w:w="904" w:type="dxa"/>
            <w:tcBorders>
              <w:left w:val="single" w:sz="4" w:space="0" w:color="000000"/>
            </w:tcBorders>
          </w:tcPr>
          <w:p w:rsidR="00B22D8C" w:rsidRDefault="00B22D8C">
            <w:pPr>
              <w:snapToGrid w:val="0"/>
              <w:spacing w:after="0" w:line="240" w:lineRule="auto"/>
              <w:jc w:val="center"/>
              <w:rPr>
                <w:rFonts w:ascii="Times New Roman" w:hAnsi="Times New Roman" w:cs="Times New Roman"/>
                <w:sz w:val="24"/>
                <w:szCs w:val="24"/>
              </w:rPr>
            </w:pPr>
          </w:p>
        </w:tc>
      </w:tr>
    </w:tbl>
    <w:p w:rsidR="00B22D8C" w:rsidRDefault="00B22D8C">
      <w:pPr>
        <w:spacing w:after="0" w:line="240" w:lineRule="auto"/>
        <w:jc w:val="center"/>
        <w:outlineLvl w:val="1"/>
        <w:rPr>
          <w:rFonts w:ascii="Times New Roman" w:hAnsi="Times New Roman" w:cs="Times New Roman"/>
          <w:b/>
          <w:bCs/>
          <w:sz w:val="28"/>
          <w:szCs w:val="28"/>
        </w:rPr>
      </w:pPr>
    </w:p>
    <w:p w:rsidR="00B22D8C" w:rsidRDefault="00B22D8C">
      <w:pPr>
        <w:spacing w:after="0" w:line="240" w:lineRule="auto"/>
        <w:jc w:val="center"/>
        <w:outlineLvl w:val="1"/>
        <w:rPr>
          <w:rFonts w:ascii="Times New Roman" w:hAnsi="Times New Roman" w:cs="Times New Roman"/>
          <w:b/>
          <w:bCs/>
          <w:sz w:val="28"/>
          <w:szCs w:val="28"/>
        </w:r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6"/>
        <w:gridCol w:w="891"/>
        <w:gridCol w:w="124"/>
        <w:gridCol w:w="768"/>
        <w:gridCol w:w="248"/>
        <w:gridCol w:w="618"/>
        <w:gridCol w:w="398"/>
        <w:gridCol w:w="653"/>
        <w:gridCol w:w="362"/>
        <w:gridCol w:w="741"/>
        <w:gridCol w:w="275"/>
        <w:gridCol w:w="1075"/>
        <w:gridCol w:w="767"/>
        <w:gridCol w:w="9"/>
      </w:tblGrid>
      <w:tr w:rsidR="0060672D" w:rsidTr="0060672D">
        <w:tc>
          <w:tcPr>
            <w:tcW w:w="3056" w:type="dxa"/>
          </w:tcPr>
          <w:p w:rsidR="0060672D" w:rsidRDefault="0060672D" w:rsidP="0060672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1015" w:type="dxa"/>
            <w:gridSpan w:val="2"/>
            <w:tcBorders>
              <w:right w:val="single" w:sz="4" w:space="0" w:color="auto"/>
            </w:tcBorders>
          </w:tcPr>
          <w:p w:rsidR="0060672D" w:rsidRDefault="0060672D" w:rsidP="0060672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016" w:type="dxa"/>
            <w:gridSpan w:val="2"/>
            <w:tcBorders>
              <w:right w:val="single" w:sz="4" w:space="0" w:color="auto"/>
            </w:tcBorders>
          </w:tcPr>
          <w:p w:rsidR="0060672D" w:rsidRDefault="0060672D" w:rsidP="0060672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016" w:type="dxa"/>
            <w:gridSpan w:val="2"/>
            <w:tcBorders>
              <w:right w:val="single" w:sz="4" w:space="0" w:color="auto"/>
            </w:tcBorders>
          </w:tcPr>
          <w:p w:rsidR="0060672D" w:rsidRDefault="0060672D" w:rsidP="0060672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015" w:type="dxa"/>
            <w:gridSpan w:val="2"/>
            <w:tcBorders>
              <w:right w:val="single" w:sz="4" w:space="0" w:color="auto"/>
            </w:tcBorders>
          </w:tcPr>
          <w:p w:rsidR="0060672D" w:rsidRDefault="0060672D" w:rsidP="0060672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016" w:type="dxa"/>
            <w:gridSpan w:val="2"/>
            <w:tcBorders>
              <w:right w:val="single" w:sz="4" w:space="0" w:color="auto"/>
            </w:tcBorders>
          </w:tcPr>
          <w:p w:rsidR="0060672D" w:rsidRDefault="0060672D" w:rsidP="0060672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075" w:type="dxa"/>
            <w:tcBorders>
              <w:right w:val="single" w:sz="4" w:space="0" w:color="auto"/>
            </w:tcBorders>
          </w:tcPr>
          <w:p w:rsidR="0060672D" w:rsidRDefault="0060672D" w:rsidP="0060672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776" w:type="dxa"/>
            <w:gridSpan w:val="2"/>
            <w:tcBorders>
              <w:top w:val="nil"/>
              <w:left w:val="single" w:sz="4" w:space="0" w:color="auto"/>
              <w:bottom w:val="nil"/>
              <w:right w:val="nil"/>
            </w:tcBorders>
          </w:tcPr>
          <w:p w:rsidR="0060672D" w:rsidRDefault="0060672D" w:rsidP="00304580">
            <w:pPr>
              <w:snapToGrid w:val="0"/>
              <w:spacing w:after="0" w:line="240" w:lineRule="auto"/>
              <w:jc w:val="center"/>
              <w:rPr>
                <w:rFonts w:ascii="Times New Roman" w:hAnsi="Times New Roman" w:cs="Times New Roman"/>
                <w:sz w:val="24"/>
                <w:szCs w:val="24"/>
              </w:rPr>
            </w:pPr>
          </w:p>
        </w:tc>
      </w:tr>
      <w:tr w:rsidR="0060672D" w:rsidTr="0060672D">
        <w:tc>
          <w:tcPr>
            <w:tcW w:w="3056" w:type="dxa"/>
            <w:vMerge w:val="restart"/>
          </w:tcPr>
          <w:p w:rsidR="0060672D" w:rsidRDefault="0060672D" w:rsidP="0030458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Административное обеспечение деятельности организации</w:t>
            </w:r>
          </w:p>
        </w:tc>
        <w:tc>
          <w:tcPr>
            <w:tcW w:w="6153" w:type="dxa"/>
            <w:gridSpan w:val="11"/>
            <w:tcBorders>
              <w:right w:val="single" w:sz="4" w:space="0" w:color="auto"/>
            </w:tcBorders>
          </w:tcPr>
          <w:p w:rsidR="0060672D" w:rsidRDefault="0060672D" w:rsidP="0030458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Разработка схемы расположения/межевого плана/технического плана/технических заключений/схем планировочной организации земельного участка/схема расположения сервитута на КПТ</w:t>
            </w:r>
          </w:p>
        </w:tc>
        <w:tc>
          <w:tcPr>
            <w:tcW w:w="776" w:type="dxa"/>
            <w:gridSpan w:val="2"/>
            <w:tcBorders>
              <w:top w:val="nil"/>
              <w:left w:val="single" w:sz="4" w:space="0" w:color="auto"/>
              <w:bottom w:val="nil"/>
              <w:right w:val="nil"/>
            </w:tcBorders>
          </w:tcPr>
          <w:p w:rsidR="0060672D" w:rsidRDefault="0060672D" w:rsidP="00304580">
            <w:pPr>
              <w:snapToGrid w:val="0"/>
              <w:spacing w:after="0" w:line="240" w:lineRule="auto"/>
              <w:jc w:val="center"/>
              <w:rPr>
                <w:rFonts w:ascii="Times New Roman" w:hAnsi="Times New Roman" w:cs="Times New Roman"/>
                <w:sz w:val="24"/>
                <w:szCs w:val="24"/>
              </w:rPr>
            </w:pPr>
          </w:p>
        </w:tc>
      </w:tr>
      <w:tr w:rsidR="0060672D" w:rsidTr="0060672D">
        <w:tc>
          <w:tcPr>
            <w:tcW w:w="3056" w:type="dxa"/>
            <w:vMerge/>
          </w:tcPr>
          <w:p w:rsidR="0060672D" w:rsidRDefault="0060672D" w:rsidP="00304580">
            <w:pPr>
              <w:snapToGrid w:val="0"/>
              <w:spacing w:after="0" w:line="240" w:lineRule="auto"/>
              <w:jc w:val="both"/>
              <w:rPr>
                <w:rFonts w:ascii="Times New Roman" w:hAnsi="Times New Roman" w:cs="Times New Roman"/>
                <w:sz w:val="24"/>
                <w:szCs w:val="24"/>
              </w:rPr>
            </w:pPr>
          </w:p>
        </w:tc>
        <w:tc>
          <w:tcPr>
            <w:tcW w:w="6153" w:type="dxa"/>
            <w:gridSpan w:val="11"/>
            <w:tcBorders>
              <w:right w:val="single" w:sz="4" w:space="0" w:color="auto"/>
            </w:tcBorders>
          </w:tcPr>
          <w:p w:rsidR="0060672D" w:rsidRDefault="0060672D" w:rsidP="0030458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Количество разработанных документов (шт.)</w:t>
            </w:r>
          </w:p>
        </w:tc>
        <w:tc>
          <w:tcPr>
            <w:tcW w:w="776" w:type="dxa"/>
            <w:gridSpan w:val="2"/>
            <w:tcBorders>
              <w:top w:val="nil"/>
              <w:left w:val="single" w:sz="4" w:space="0" w:color="auto"/>
              <w:bottom w:val="nil"/>
              <w:right w:val="nil"/>
            </w:tcBorders>
          </w:tcPr>
          <w:p w:rsidR="0060672D" w:rsidRDefault="0060672D" w:rsidP="00304580">
            <w:pPr>
              <w:snapToGrid w:val="0"/>
              <w:spacing w:after="0" w:line="240" w:lineRule="auto"/>
              <w:jc w:val="center"/>
              <w:rPr>
                <w:rFonts w:ascii="Times New Roman" w:hAnsi="Times New Roman" w:cs="Times New Roman"/>
                <w:sz w:val="24"/>
                <w:szCs w:val="24"/>
              </w:rPr>
            </w:pPr>
          </w:p>
        </w:tc>
      </w:tr>
      <w:tr w:rsidR="0060672D" w:rsidTr="0060672D">
        <w:trPr>
          <w:gridAfter w:val="1"/>
          <w:wAfter w:w="9" w:type="dxa"/>
        </w:trPr>
        <w:tc>
          <w:tcPr>
            <w:tcW w:w="3056" w:type="dxa"/>
            <w:vMerge/>
          </w:tcPr>
          <w:p w:rsidR="0060672D" w:rsidRDefault="0060672D" w:rsidP="00304580">
            <w:pPr>
              <w:snapToGrid w:val="0"/>
              <w:spacing w:after="0" w:line="240" w:lineRule="auto"/>
              <w:jc w:val="both"/>
              <w:rPr>
                <w:rFonts w:ascii="Times New Roman" w:hAnsi="Times New Roman" w:cs="Times New Roman"/>
                <w:sz w:val="24"/>
                <w:szCs w:val="24"/>
              </w:rPr>
            </w:pPr>
          </w:p>
        </w:tc>
        <w:tc>
          <w:tcPr>
            <w:tcW w:w="891" w:type="dxa"/>
          </w:tcPr>
          <w:p w:rsidR="0060672D" w:rsidRDefault="0060672D" w:rsidP="0030458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1549</w:t>
            </w:r>
          </w:p>
        </w:tc>
        <w:tc>
          <w:tcPr>
            <w:tcW w:w="892" w:type="dxa"/>
            <w:gridSpan w:val="2"/>
          </w:tcPr>
          <w:p w:rsidR="0060672D" w:rsidRDefault="0060672D" w:rsidP="0030458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1549</w:t>
            </w:r>
          </w:p>
        </w:tc>
        <w:tc>
          <w:tcPr>
            <w:tcW w:w="866" w:type="dxa"/>
            <w:gridSpan w:val="2"/>
          </w:tcPr>
          <w:p w:rsidR="0060672D" w:rsidRDefault="0060672D" w:rsidP="0030458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1549</w:t>
            </w:r>
          </w:p>
        </w:tc>
        <w:tc>
          <w:tcPr>
            <w:tcW w:w="1051" w:type="dxa"/>
            <w:gridSpan w:val="2"/>
          </w:tcPr>
          <w:p w:rsidR="0060672D" w:rsidRDefault="0060672D" w:rsidP="0030458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15541,6</w:t>
            </w:r>
          </w:p>
        </w:tc>
        <w:tc>
          <w:tcPr>
            <w:tcW w:w="1103" w:type="dxa"/>
            <w:gridSpan w:val="2"/>
          </w:tcPr>
          <w:p w:rsidR="0060672D" w:rsidRDefault="0060672D" w:rsidP="0030458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15541,6</w:t>
            </w:r>
          </w:p>
        </w:tc>
        <w:tc>
          <w:tcPr>
            <w:tcW w:w="1350" w:type="dxa"/>
            <w:gridSpan w:val="2"/>
            <w:tcBorders>
              <w:right w:val="single" w:sz="4" w:space="0" w:color="auto"/>
            </w:tcBorders>
          </w:tcPr>
          <w:p w:rsidR="0060672D" w:rsidRDefault="0060672D" w:rsidP="0030458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15541,6</w:t>
            </w:r>
          </w:p>
        </w:tc>
        <w:tc>
          <w:tcPr>
            <w:tcW w:w="767" w:type="dxa"/>
            <w:tcBorders>
              <w:top w:val="nil"/>
              <w:left w:val="single" w:sz="4" w:space="0" w:color="auto"/>
              <w:bottom w:val="nil"/>
              <w:right w:val="nil"/>
            </w:tcBorders>
          </w:tcPr>
          <w:p w:rsidR="0060672D" w:rsidRDefault="0060672D" w:rsidP="00304580">
            <w:pPr>
              <w:snapToGrid w:val="0"/>
              <w:spacing w:after="0" w:line="240" w:lineRule="auto"/>
              <w:jc w:val="center"/>
              <w:rPr>
                <w:rFonts w:ascii="Times New Roman" w:hAnsi="Times New Roman" w:cs="Times New Roman"/>
                <w:sz w:val="24"/>
                <w:szCs w:val="24"/>
              </w:rPr>
            </w:pPr>
          </w:p>
        </w:tc>
      </w:tr>
      <w:tr w:rsidR="0060672D" w:rsidTr="0060672D">
        <w:tc>
          <w:tcPr>
            <w:tcW w:w="3056" w:type="dxa"/>
            <w:vMerge w:val="restart"/>
          </w:tcPr>
          <w:p w:rsidR="0060672D" w:rsidRDefault="0060672D" w:rsidP="0030458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Ведение информационных ресурсов и баз данных</w:t>
            </w:r>
          </w:p>
        </w:tc>
        <w:tc>
          <w:tcPr>
            <w:tcW w:w="6153" w:type="dxa"/>
            <w:gridSpan w:val="11"/>
            <w:tcBorders>
              <w:right w:val="single" w:sz="4" w:space="0" w:color="auto"/>
            </w:tcBorders>
          </w:tcPr>
          <w:p w:rsidR="0060672D" w:rsidRDefault="0060672D" w:rsidP="0030458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Ведение баз данных инженерных сетей, актуализация схемы </w:t>
            </w:r>
            <w:proofErr w:type="spellStart"/>
            <w:r>
              <w:rPr>
                <w:rFonts w:ascii="Times New Roman" w:hAnsi="Times New Roman" w:cs="Times New Roman"/>
                <w:sz w:val="24"/>
                <w:szCs w:val="24"/>
              </w:rPr>
              <w:t>ВиВ</w:t>
            </w:r>
            <w:proofErr w:type="spellEnd"/>
          </w:p>
        </w:tc>
        <w:tc>
          <w:tcPr>
            <w:tcW w:w="776" w:type="dxa"/>
            <w:gridSpan w:val="2"/>
            <w:tcBorders>
              <w:top w:val="nil"/>
              <w:left w:val="single" w:sz="4" w:space="0" w:color="auto"/>
              <w:bottom w:val="nil"/>
              <w:right w:val="nil"/>
            </w:tcBorders>
          </w:tcPr>
          <w:p w:rsidR="0060672D" w:rsidRDefault="0060672D" w:rsidP="00304580">
            <w:pPr>
              <w:snapToGrid w:val="0"/>
              <w:spacing w:after="0" w:line="240" w:lineRule="auto"/>
              <w:jc w:val="center"/>
              <w:rPr>
                <w:rFonts w:ascii="Times New Roman" w:hAnsi="Times New Roman" w:cs="Times New Roman"/>
                <w:sz w:val="24"/>
                <w:szCs w:val="24"/>
              </w:rPr>
            </w:pPr>
          </w:p>
        </w:tc>
      </w:tr>
      <w:tr w:rsidR="0060672D" w:rsidTr="0060672D">
        <w:tc>
          <w:tcPr>
            <w:tcW w:w="3056" w:type="dxa"/>
            <w:vMerge/>
          </w:tcPr>
          <w:p w:rsidR="0060672D" w:rsidRDefault="0060672D" w:rsidP="00304580">
            <w:pPr>
              <w:snapToGrid w:val="0"/>
              <w:spacing w:after="0" w:line="240" w:lineRule="auto"/>
              <w:jc w:val="center"/>
              <w:rPr>
                <w:rFonts w:ascii="Times New Roman" w:hAnsi="Times New Roman" w:cs="Times New Roman"/>
                <w:sz w:val="24"/>
                <w:szCs w:val="24"/>
              </w:rPr>
            </w:pPr>
          </w:p>
        </w:tc>
        <w:tc>
          <w:tcPr>
            <w:tcW w:w="6153" w:type="dxa"/>
            <w:gridSpan w:val="11"/>
            <w:tcBorders>
              <w:right w:val="single" w:sz="4" w:space="0" w:color="auto"/>
            </w:tcBorders>
          </w:tcPr>
          <w:p w:rsidR="0060672D" w:rsidRDefault="0060672D" w:rsidP="0030458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Количество записей (ед.)</w:t>
            </w:r>
          </w:p>
        </w:tc>
        <w:tc>
          <w:tcPr>
            <w:tcW w:w="776" w:type="dxa"/>
            <w:gridSpan w:val="2"/>
            <w:tcBorders>
              <w:top w:val="nil"/>
              <w:left w:val="single" w:sz="4" w:space="0" w:color="auto"/>
              <w:bottom w:val="nil"/>
              <w:right w:val="nil"/>
            </w:tcBorders>
          </w:tcPr>
          <w:p w:rsidR="0060672D" w:rsidRDefault="0060672D" w:rsidP="00304580">
            <w:pPr>
              <w:snapToGrid w:val="0"/>
              <w:spacing w:after="0" w:line="240" w:lineRule="auto"/>
              <w:jc w:val="center"/>
              <w:rPr>
                <w:rFonts w:ascii="Times New Roman" w:hAnsi="Times New Roman" w:cs="Times New Roman"/>
                <w:sz w:val="24"/>
                <w:szCs w:val="24"/>
              </w:rPr>
            </w:pPr>
          </w:p>
        </w:tc>
      </w:tr>
      <w:tr w:rsidR="0060672D" w:rsidTr="0060672D">
        <w:trPr>
          <w:gridAfter w:val="1"/>
          <w:wAfter w:w="9" w:type="dxa"/>
        </w:trPr>
        <w:tc>
          <w:tcPr>
            <w:tcW w:w="3056" w:type="dxa"/>
            <w:vMerge/>
          </w:tcPr>
          <w:p w:rsidR="0060672D" w:rsidRDefault="0060672D" w:rsidP="00304580">
            <w:pPr>
              <w:snapToGrid w:val="0"/>
              <w:spacing w:after="0" w:line="240" w:lineRule="auto"/>
              <w:jc w:val="center"/>
              <w:rPr>
                <w:rFonts w:ascii="Times New Roman" w:hAnsi="Times New Roman" w:cs="Times New Roman"/>
                <w:sz w:val="24"/>
                <w:szCs w:val="24"/>
              </w:rPr>
            </w:pPr>
          </w:p>
        </w:tc>
        <w:tc>
          <w:tcPr>
            <w:tcW w:w="891" w:type="dxa"/>
          </w:tcPr>
          <w:p w:rsidR="0060672D" w:rsidRDefault="0060672D" w:rsidP="0030458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191</w:t>
            </w:r>
          </w:p>
        </w:tc>
        <w:tc>
          <w:tcPr>
            <w:tcW w:w="892" w:type="dxa"/>
            <w:gridSpan w:val="2"/>
          </w:tcPr>
          <w:p w:rsidR="0060672D" w:rsidRDefault="0060672D" w:rsidP="0030458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191</w:t>
            </w:r>
          </w:p>
        </w:tc>
        <w:tc>
          <w:tcPr>
            <w:tcW w:w="866" w:type="dxa"/>
            <w:gridSpan w:val="2"/>
          </w:tcPr>
          <w:p w:rsidR="0060672D" w:rsidRDefault="0060672D" w:rsidP="0030458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191</w:t>
            </w:r>
          </w:p>
        </w:tc>
        <w:tc>
          <w:tcPr>
            <w:tcW w:w="1051" w:type="dxa"/>
            <w:gridSpan w:val="2"/>
          </w:tcPr>
          <w:p w:rsidR="0060672D" w:rsidRDefault="0060672D" w:rsidP="0030458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2429,5</w:t>
            </w:r>
          </w:p>
        </w:tc>
        <w:tc>
          <w:tcPr>
            <w:tcW w:w="1103" w:type="dxa"/>
            <w:gridSpan w:val="2"/>
          </w:tcPr>
          <w:p w:rsidR="0060672D" w:rsidRDefault="0060672D" w:rsidP="0030458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2429,5</w:t>
            </w:r>
          </w:p>
        </w:tc>
        <w:tc>
          <w:tcPr>
            <w:tcW w:w="1350" w:type="dxa"/>
            <w:gridSpan w:val="2"/>
            <w:tcBorders>
              <w:right w:val="single" w:sz="4" w:space="0" w:color="auto"/>
            </w:tcBorders>
          </w:tcPr>
          <w:p w:rsidR="0060672D" w:rsidRDefault="0060672D" w:rsidP="0030458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2429,5</w:t>
            </w:r>
          </w:p>
        </w:tc>
        <w:tc>
          <w:tcPr>
            <w:tcW w:w="767" w:type="dxa"/>
            <w:tcBorders>
              <w:top w:val="nil"/>
              <w:left w:val="single" w:sz="4" w:space="0" w:color="auto"/>
              <w:bottom w:val="nil"/>
              <w:right w:val="nil"/>
            </w:tcBorders>
          </w:tcPr>
          <w:p w:rsidR="0060672D" w:rsidRDefault="0060672D" w:rsidP="00304580">
            <w:pPr>
              <w:snapToGrid w:val="0"/>
              <w:spacing w:after="0" w:line="240" w:lineRule="auto"/>
              <w:jc w:val="center"/>
              <w:rPr>
                <w:rFonts w:ascii="Times New Roman" w:hAnsi="Times New Roman" w:cs="Times New Roman"/>
                <w:sz w:val="24"/>
                <w:szCs w:val="24"/>
              </w:rPr>
            </w:pPr>
          </w:p>
        </w:tc>
      </w:tr>
      <w:tr w:rsidR="0060672D" w:rsidTr="0060672D">
        <w:trPr>
          <w:gridAfter w:val="1"/>
          <w:wAfter w:w="9" w:type="dxa"/>
        </w:trPr>
        <w:tc>
          <w:tcPr>
            <w:tcW w:w="3056" w:type="dxa"/>
          </w:tcPr>
          <w:p w:rsidR="0060672D" w:rsidRDefault="0060672D" w:rsidP="0030458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Всего</w:t>
            </w:r>
          </w:p>
        </w:tc>
        <w:tc>
          <w:tcPr>
            <w:tcW w:w="891" w:type="dxa"/>
          </w:tcPr>
          <w:p w:rsidR="0060672D" w:rsidRDefault="0060672D" w:rsidP="0030458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20203</w:t>
            </w:r>
          </w:p>
        </w:tc>
        <w:tc>
          <w:tcPr>
            <w:tcW w:w="892" w:type="dxa"/>
            <w:gridSpan w:val="2"/>
          </w:tcPr>
          <w:p w:rsidR="0060672D" w:rsidRDefault="0060672D" w:rsidP="0030458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20203</w:t>
            </w:r>
          </w:p>
        </w:tc>
        <w:tc>
          <w:tcPr>
            <w:tcW w:w="866" w:type="dxa"/>
            <w:gridSpan w:val="2"/>
          </w:tcPr>
          <w:p w:rsidR="0060672D" w:rsidRDefault="0060672D" w:rsidP="0030458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20203</w:t>
            </w:r>
          </w:p>
        </w:tc>
        <w:tc>
          <w:tcPr>
            <w:tcW w:w="1051" w:type="dxa"/>
            <w:gridSpan w:val="2"/>
          </w:tcPr>
          <w:p w:rsidR="0060672D" w:rsidRDefault="0060672D" w:rsidP="0030458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92730,0</w:t>
            </w:r>
          </w:p>
        </w:tc>
        <w:tc>
          <w:tcPr>
            <w:tcW w:w="1103" w:type="dxa"/>
            <w:gridSpan w:val="2"/>
          </w:tcPr>
          <w:p w:rsidR="0060672D" w:rsidRDefault="0060672D" w:rsidP="0030458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93512,8</w:t>
            </w:r>
          </w:p>
        </w:tc>
        <w:tc>
          <w:tcPr>
            <w:tcW w:w="1350" w:type="dxa"/>
            <w:gridSpan w:val="2"/>
            <w:tcBorders>
              <w:right w:val="single" w:sz="4" w:space="0" w:color="auto"/>
            </w:tcBorders>
          </w:tcPr>
          <w:p w:rsidR="0060672D" w:rsidRDefault="0060672D" w:rsidP="0030458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93647,2</w:t>
            </w:r>
          </w:p>
        </w:tc>
        <w:tc>
          <w:tcPr>
            <w:tcW w:w="767" w:type="dxa"/>
            <w:tcBorders>
              <w:top w:val="nil"/>
              <w:left w:val="single" w:sz="4" w:space="0" w:color="auto"/>
              <w:bottom w:val="nil"/>
              <w:right w:val="nil"/>
            </w:tcBorders>
          </w:tcPr>
          <w:p w:rsidR="0060672D" w:rsidRDefault="0060672D" w:rsidP="0030458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B22D8C" w:rsidRDefault="00B22D8C">
      <w:pPr>
        <w:spacing w:after="0" w:line="240" w:lineRule="auto"/>
        <w:jc w:val="center"/>
        <w:outlineLvl w:val="1"/>
        <w:rPr>
          <w:rFonts w:ascii="Times New Roman" w:hAnsi="Times New Roman" w:cs="Times New Roman"/>
          <w:b/>
          <w:bCs/>
          <w:sz w:val="28"/>
          <w:szCs w:val="28"/>
        </w:rPr>
      </w:pPr>
    </w:p>
    <w:p w:rsidR="0060672D" w:rsidRDefault="0060672D">
      <w:pPr>
        <w:spacing w:after="0" w:line="240" w:lineRule="auto"/>
        <w:jc w:val="center"/>
        <w:outlineLvl w:val="1"/>
        <w:rPr>
          <w:rFonts w:ascii="Times New Roman" w:hAnsi="Times New Roman" w:cs="Times New Roman"/>
          <w:b/>
          <w:bCs/>
          <w:sz w:val="28"/>
          <w:szCs w:val="28"/>
        </w:rPr>
      </w:pPr>
    </w:p>
    <w:p w:rsidR="0060672D" w:rsidRDefault="0060672D">
      <w:pPr>
        <w:spacing w:after="0" w:line="240" w:lineRule="auto"/>
        <w:jc w:val="center"/>
        <w:outlineLvl w:val="1"/>
        <w:rPr>
          <w:rFonts w:ascii="Times New Roman" w:hAnsi="Times New Roman" w:cs="Times New Roman"/>
          <w:b/>
          <w:bCs/>
          <w:sz w:val="28"/>
          <w:szCs w:val="28"/>
        </w:rPr>
      </w:pPr>
    </w:p>
    <w:p w:rsidR="0060672D" w:rsidRDefault="0060672D">
      <w:pPr>
        <w:spacing w:after="0" w:line="240" w:lineRule="auto"/>
        <w:jc w:val="center"/>
        <w:outlineLvl w:val="1"/>
        <w:rPr>
          <w:rFonts w:ascii="Times New Roman" w:hAnsi="Times New Roman" w:cs="Times New Roman"/>
          <w:b/>
          <w:bCs/>
          <w:sz w:val="28"/>
          <w:szCs w:val="28"/>
        </w:rPr>
      </w:pPr>
    </w:p>
    <w:p w:rsidR="00B22D8C" w:rsidRDefault="008C605A">
      <w:pPr>
        <w:spacing w:after="0" w:line="240" w:lineRule="auto"/>
        <w:jc w:val="center"/>
        <w:outlineLvl w:val="1"/>
        <w:rPr>
          <w:rFonts w:ascii="Times New Roman" w:hAnsi="Times New Roman" w:cs="Times New Roman"/>
          <w:b/>
          <w:bCs/>
          <w:sz w:val="28"/>
          <w:szCs w:val="28"/>
        </w:rPr>
      </w:pPr>
      <w:r>
        <w:rPr>
          <w:rFonts w:ascii="Times New Roman" w:hAnsi="Times New Roman" w:cs="Times New Roman"/>
          <w:b/>
          <w:bCs/>
          <w:sz w:val="28"/>
          <w:szCs w:val="28"/>
        </w:rPr>
        <w:t>Раздел VI</w:t>
      </w:r>
    </w:p>
    <w:p w:rsidR="00B22D8C" w:rsidRDefault="00B22D8C">
      <w:pPr>
        <w:spacing w:after="0" w:line="240" w:lineRule="auto"/>
        <w:jc w:val="center"/>
        <w:rPr>
          <w:rFonts w:ascii="Times New Roman" w:hAnsi="Times New Roman" w:cs="Times New Roman"/>
          <w:b/>
          <w:bCs/>
          <w:sz w:val="28"/>
          <w:szCs w:val="28"/>
        </w:rPr>
      </w:pPr>
    </w:p>
    <w:p w:rsidR="00B22D8C" w:rsidRDefault="008C605A">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МЕРЫ УПРАВЛЕНИЯ РИСКАМИ С ЦЕЛЬЮ МИНИМИЗАЦИИ ИХ ВЛИЯНИЯ НА ДОСТИЖЕНИЕ ЦЕЛЕЙ МУНИЦИПАЛЬНОЙ ПРОГРАММЫ</w:t>
      </w:r>
    </w:p>
    <w:p w:rsidR="00B22D8C" w:rsidRDefault="00B22D8C">
      <w:pPr>
        <w:spacing w:after="0" w:line="240" w:lineRule="auto"/>
        <w:rPr>
          <w:rFonts w:ascii="Times New Roman" w:hAnsi="Times New Roman" w:cs="Times New Roman"/>
          <w:b/>
          <w:bCs/>
          <w:sz w:val="28"/>
          <w:szCs w:val="28"/>
        </w:rPr>
      </w:pPr>
    </w:p>
    <w:p w:rsidR="00B22D8C" w:rsidRDefault="008C605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Реализация мероприятий подпрограмм муниципальной программы сопряжена со следующими рисками, оказывающими существенное влияние на сроки и результаты реализации муниципальной программы:</w:t>
      </w:r>
    </w:p>
    <w:p w:rsidR="00B22D8C" w:rsidRDefault="008C605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финансовые риски, связанные с недостаточностью бюджетных средств на реализацию муниципальной программы. Эти риски могут не позволить достичь запланированных результатов и (или) значений целевых показателей, приведут к нарушению сроков выполнения мероприятий, отрицательной динамике значений показателей;</w:t>
      </w:r>
    </w:p>
    <w:p w:rsidR="00B22D8C" w:rsidRDefault="008C605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организационные риски, связанные с неэффективным управлением реализацией муниципальной программы, низкой эффективностью взаимодействия заинтересованных сторон, что может повлечь за собой нарушение планируемых сроков реализации муниципальной программы, невыполнение ее целей и задач, недостижение плановых значений показателей, снижение эффективности использования ресурсов и качества выполнения мероприятий муниципальной программы;</w:t>
      </w:r>
    </w:p>
    <w:p w:rsidR="00B22D8C" w:rsidRDefault="008C605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природные риски, связанные с возможными стихийными бедствиями. Эти риски могут привести к отвлечению средств от финансирования муниципальной программы в пользу других направлений развития муниципального образования город Краснодар и переориентации на ликвидацию последствий техногенных или экологических катастроф;</w:t>
      </w:r>
    </w:p>
    <w:p w:rsidR="00B22D8C" w:rsidRDefault="008C605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непредвиденные риски, которые связаны с изменением внешней среды и которыми невозможно управлять в рамках реализации муниципальной программы, в том числе:</w:t>
      </w:r>
    </w:p>
    <w:p w:rsidR="00B22D8C" w:rsidRDefault="008C605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риск ухудшения состояния экономики, что может привести к снижению бюджетных доходов, снижению доходов населения, увеличению стоимости финансовых ресурсов для банков, повышению инфляции и повышению ключевой ставки Центрального банка Российской Федерации.</w:t>
      </w:r>
    </w:p>
    <w:p w:rsidR="00B22D8C" w:rsidRDefault="008C605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 целях управления указанными рисками в процессе реализации муниципальной программы предусматривается:</w:t>
      </w:r>
    </w:p>
    <w:p w:rsidR="00B22D8C" w:rsidRDefault="008C605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ежегодное уточнение объемов финансовых средств, предусмотренных на реализацию мероприятий муниципальной программы, в зависимости от достигнутых результатов;</w:t>
      </w:r>
    </w:p>
    <w:p w:rsidR="00B22D8C" w:rsidRDefault="008C605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определение приоритетов для первоочередного финансирования;</w:t>
      </w:r>
    </w:p>
    <w:p w:rsidR="00B22D8C" w:rsidRDefault="008C605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перераспределение объемов финансирования в зависимости от динамики и темпов достижения поставленных целей, внешних факторов;</w:t>
      </w:r>
    </w:p>
    <w:p w:rsidR="00B22D8C" w:rsidRDefault="008C605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планирование бюджетных расходов;</w:t>
      </w:r>
    </w:p>
    <w:p w:rsidR="00B22D8C" w:rsidRDefault="008C605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привлечение средств из краевого бюджета;</w:t>
      </w:r>
    </w:p>
    <w:p w:rsidR="00B22D8C" w:rsidRDefault="008C605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формирование эффективной системы управления муниципальной программой;</w:t>
      </w:r>
    </w:p>
    <w:p w:rsidR="00B22D8C" w:rsidRDefault="008C605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проведение мониторинга выполнения муниципальной программы, регулярного анализа и, при необходимости, корректировки целевых показателей, а также мероприятий муниципальной программы.</w:t>
      </w:r>
    </w:p>
    <w:p w:rsidR="00B22D8C" w:rsidRDefault="00B22D8C">
      <w:pPr>
        <w:spacing w:after="0" w:line="228" w:lineRule="auto"/>
        <w:jc w:val="center"/>
        <w:rPr>
          <w:rFonts w:ascii="Times New Roman" w:hAnsi="Times New Roman" w:cs="Times New Roman"/>
          <w:b/>
          <w:bCs/>
          <w:sz w:val="28"/>
          <w:szCs w:val="28"/>
        </w:rPr>
      </w:pPr>
    </w:p>
    <w:p w:rsidR="00B22D8C" w:rsidRDefault="008C605A">
      <w:pPr>
        <w:spacing w:after="0" w:line="228" w:lineRule="auto"/>
        <w:jc w:val="center"/>
        <w:outlineLvl w:val="1"/>
        <w:rPr>
          <w:rFonts w:ascii="Times New Roman" w:hAnsi="Times New Roman" w:cs="Times New Roman"/>
          <w:b/>
          <w:bCs/>
          <w:sz w:val="28"/>
          <w:szCs w:val="28"/>
        </w:rPr>
      </w:pPr>
      <w:r>
        <w:rPr>
          <w:rFonts w:ascii="Times New Roman" w:hAnsi="Times New Roman" w:cs="Times New Roman"/>
          <w:b/>
          <w:bCs/>
          <w:sz w:val="28"/>
          <w:szCs w:val="28"/>
        </w:rPr>
        <w:t>Раздел VII</w:t>
      </w:r>
    </w:p>
    <w:p w:rsidR="00B22D8C" w:rsidRDefault="00B22D8C">
      <w:pPr>
        <w:spacing w:after="0" w:line="228" w:lineRule="auto"/>
        <w:jc w:val="center"/>
        <w:rPr>
          <w:rFonts w:ascii="Times New Roman" w:hAnsi="Times New Roman" w:cs="Times New Roman"/>
          <w:b/>
          <w:bCs/>
          <w:sz w:val="28"/>
          <w:szCs w:val="28"/>
        </w:rPr>
      </w:pPr>
    </w:p>
    <w:p w:rsidR="00B22D8C" w:rsidRDefault="008C605A">
      <w:pPr>
        <w:spacing w:after="0" w:line="228" w:lineRule="auto"/>
        <w:jc w:val="center"/>
        <w:rPr>
          <w:rFonts w:ascii="Times New Roman" w:hAnsi="Times New Roman" w:cs="Times New Roman"/>
          <w:b/>
          <w:bCs/>
          <w:sz w:val="28"/>
          <w:szCs w:val="28"/>
        </w:rPr>
      </w:pPr>
      <w:r>
        <w:rPr>
          <w:rFonts w:ascii="Times New Roman" w:hAnsi="Times New Roman" w:cs="Times New Roman"/>
          <w:b/>
          <w:bCs/>
          <w:sz w:val="28"/>
          <w:szCs w:val="28"/>
        </w:rPr>
        <w:t>МЕТОДИКА ОЦЕНКИ ЭФФЕКТИВНОСТИ РЕАЛИЗАЦИИ ПРОГРАММЫ</w:t>
      </w:r>
    </w:p>
    <w:p w:rsidR="00B22D8C" w:rsidRDefault="00B22D8C">
      <w:pPr>
        <w:spacing w:after="0" w:line="228" w:lineRule="auto"/>
        <w:jc w:val="center"/>
        <w:rPr>
          <w:rFonts w:ascii="Times New Roman" w:hAnsi="Times New Roman" w:cs="Times New Roman"/>
          <w:b/>
          <w:bCs/>
          <w:sz w:val="28"/>
          <w:szCs w:val="28"/>
        </w:rPr>
      </w:pPr>
    </w:p>
    <w:p w:rsidR="00B22D8C" w:rsidRDefault="008C605A">
      <w:pPr>
        <w:spacing w:after="0" w:line="228" w:lineRule="auto"/>
        <w:ind w:firstLine="708"/>
        <w:jc w:val="both"/>
        <w:rPr>
          <w:rFonts w:ascii="Times New Roman" w:hAnsi="Times New Roman" w:cs="Times New Roman"/>
          <w:sz w:val="28"/>
          <w:szCs w:val="28"/>
        </w:rPr>
      </w:pPr>
      <w:r>
        <w:rPr>
          <w:rFonts w:ascii="Times New Roman" w:hAnsi="Times New Roman" w:cs="Times New Roman"/>
          <w:sz w:val="28"/>
          <w:szCs w:val="28"/>
        </w:rPr>
        <w:t>18. Оценка эффективности Программы осуществляется в целях определения фактического вклада результатов Программы в социально-экономическое развитие и основана на оценке ее результативности с учетом объема ресурсов, направленных на ее реализацию.</w:t>
      </w:r>
    </w:p>
    <w:p w:rsidR="00B22D8C" w:rsidRDefault="008C605A">
      <w:pPr>
        <w:spacing w:after="0" w:line="228" w:lineRule="auto"/>
        <w:ind w:firstLine="708"/>
        <w:jc w:val="both"/>
        <w:rPr>
          <w:rFonts w:ascii="Times New Roman" w:hAnsi="Times New Roman" w:cs="Times New Roman"/>
          <w:sz w:val="28"/>
          <w:szCs w:val="28"/>
        </w:rPr>
      </w:pPr>
      <w:r>
        <w:rPr>
          <w:rFonts w:ascii="Times New Roman" w:hAnsi="Times New Roman" w:cs="Times New Roman"/>
          <w:sz w:val="28"/>
          <w:szCs w:val="28"/>
        </w:rPr>
        <w:t>Методика оценки эффективности реализации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w:t>
      </w:r>
    </w:p>
    <w:p w:rsidR="00B22D8C" w:rsidRDefault="008C605A">
      <w:pPr>
        <w:spacing w:after="0" w:line="228" w:lineRule="auto"/>
        <w:ind w:firstLine="708"/>
        <w:jc w:val="both"/>
        <w:rPr>
          <w:rFonts w:ascii="Times New Roman" w:hAnsi="Times New Roman" w:cs="Times New Roman"/>
          <w:sz w:val="28"/>
          <w:szCs w:val="28"/>
        </w:rPr>
      </w:pPr>
      <w:r>
        <w:rPr>
          <w:rFonts w:ascii="Times New Roman" w:hAnsi="Times New Roman" w:cs="Times New Roman"/>
          <w:sz w:val="28"/>
          <w:szCs w:val="28"/>
        </w:rPr>
        <w:t>Оценка эффективности реализации Программы проводится координатором Программы на основе информации, необходимой для ее проведения, предоставляемой исполнителями мероприятий Программы.</w:t>
      </w:r>
    </w:p>
    <w:p w:rsidR="00B22D8C" w:rsidRDefault="008C605A">
      <w:pPr>
        <w:spacing w:after="0" w:line="228" w:lineRule="auto"/>
        <w:ind w:firstLine="708"/>
        <w:jc w:val="both"/>
        <w:rPr>
          <w:rFonts w:ascii="Times New Roman" w:hAnsi="Times New Roman" w:cs="Times New Roman"/>
          <w:sz w:val="28"/>
          <w:szCs w:val="28"/>
        </w:rPr>
      </w:pPr>
      <w:r>
        <w:rPr>
          <w:rFonts w:ascii="Times New Roman" w:hAnsi="Times New Roman" w:cs="Times New Roman"/>
          <w:sz w:val="28"/>
          <w:szCs w:val="28"/>
        </w:rPr>
        <w:t>Оценка эффективности реализации Программы проводится в соответствии с порядком проведения оценки эффективности реализации муниципальных программ муниципального образования город Краснодар и ведомственных целевых программ, утвержденным постановлением администрации муниципального образования город Краснодар.</w:t>
      </w:r>
    </w:p>
    <w:p w:rsidR="00B22D8C" w:rsidRDefault="00B22D8C">
      <w:pPr>
        <w:spacing w:after="0" w:line="228" w:lineRule="auto"/>
        <w:jc w:val="center"/>
        <w:rPr>
          <w:rFonts w:ascii="Times New Roman" w:hAnsi="Times New Roman" w:cs="Times New Roman"/>
          <w:b/>
          <w:bCs/>
          <w:sz w:val="28"/>
          <w:szCs w:val="28"/>
        </w:rPr>
      </w:pPr>
    </w:p>
    <w:p w:rsidR="00B22D8C" w:rsidRDefault="008C605A">
      <w:pPr>
        <w:spacing w:after="0" w:line="228" w:lineRule="auto"/>
        <w:jc w:val="center"/>
        <w:outlineLvl w:val="1"/>
        <w:rPr>
          <w:rFonts w:ascii="Times New Roman" w:hAnsi="Times New Roman" w:cs="Times New Roman"/>
          <w:b/>
          <w:bCs/>
          <w:sz w:val="28"/>
          <w:szCs w:val="28"/>
        </w:rPr>
      </w:pPr>
      <w:r>
        <w:rPr>
          <w:rFonts w:ascii="Times New Roman" w:hAnsi="Times New Roman" w:cs="Times New Roman"/>
          <w:b/>
          <w:bCs/>
          <w:sz w:val="28"/>
          <w:szCs w:val="28"/>
        </w:rPr>
        <w:t>Раздел VIII</w:t>
      </w:r>
    </w:p>
    <w:p w:rsidR="00B22D8C" w:rsidRDefault="00B22D8C">
      <w:pPr>
        <w:spacing w:after="0" w:line="228" w:lineRule="auto"/>
        <w:jc w:val="center"/>
        <w:rPr>
          <w:rFonts w:ascii="Times New Roman" w:hAnsi="Times New Roman" w:cs="Times New Roman"/>
          <w:b/>
          <w:bCs/>
          <w:sz w:val="28"/>
          <w:szCs w:val="28"/>
        </w:rPr>
      </w:pPr>
    </w:p>
    <w:p w:rsidR="00B22D8C" w:rsidRDefault="008C605A">
      <w:pPr>
        <w:spacing w:after="0" w:line="228" w:lineRule="auto"/>
        <w:jc w:val="center"/>
        <w:rPr>
          <w:rFonts w:ascii="Times New Roman" w:hAnsi="Times New Roman" w:cs="Times New Roman"/>
          <w:b/>
          <w:bCs/>
          <w:sz w:val="28"/>
          <w:szCs w:val="28"/>
        </w:rPr>
      </w:pPr>
      <w:r>
        <w:rPr>
          <w:rFonts w:ascii="Times New Roman" w:hAnsi="Times New Roman" w:cs="Times New Roman"/>
          <w:b/>
          <w:bCs/>
          <w:sz w:val="28"/>
          <w:szCs w:val="28"/>
        </w:rPr>
        <w:t>МЕХАНИЗМ РЕАЛИЗАЦИИ ПРОГРАММЫ И КОНТРОЛЬ ЗА ЕЕ ВЫПОЛНЕНИЕМ</w:t>
      </w:r>
    </w:p>
    <w:p w:rsidR="00B22D8C" w:rsidRDefault="00B22D8C">
      <w:pPr>
        <w:spacing w:after="0" w:line="228" w:lineRule="auto"/>
        <w:jc w:val="center"/>
        <w:rPr>
          <w:rFonts w:ascii="Times New Roman" w:hAnsi="Times New Roman" w:cs="Times New Roman"/>
          <w:b/>
          <w:bCs/>
          <w:sz w:val="28"/>
          <w:szCs w:val="28"/>
        </w:rPr>
      </w:pPr>
    </w:p>
    <w:p w:rsidR="00B22D8C" w:rsidRDefault="008C605A">
      <w:pPr>
        <w:spacing w:after="0" w:line="228"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19. Реализация Программы осуществляется путем выполнения программных мероприятий в составе, содержании, объемах и сроках, предусмотренных ею.</w:t>
      </w:r>
    </w:p>
    <w:p w:rsidR="00B22D8C" w:rsidRDefault="008C605A">
      <w:pPr>
        <w:spacing w:after="0" w:line="228" w:lineRule="auto"/>
        <w:ind w:firstLine="708"/>
        <w:jc w:val="both"/>
        <w:rPr>
          <w:rFonts w:ascii="Times New Roman" w:hAnsi="Times New Roman" w:cs="Times New Roman"/>
          <w:sz w:val="28"/>
          <w:szCs w:val="28"/>
        </w:rPr>
      </w:pPr>
      <w:r>
        <w:rPr>
          <w:rFonts w:ascii="Times New Roman" w:hAnsi="Times New Roman" w:cs="Times New Roman"/>
          <w:sz w:val="28"/>
          <w:szCs w:val="28"/>
        </w:rPr>
        <w:t>Департамент финансов администрации муниципального образования город Краснодар доводит до главных распорядителей средств местного бюджета (бюджета муниципального образования город Краснодар) бюджетные ассигнования на финансовое обеспечение реализации Программы в объеме, утвержденном решением городской Думы Краснодара о местном бюджете (бюджете муниципального образования город Краснодар) на очередной финансовый год и плановый период, по соответствующей Программе целевой статье расходов местного бюджета (бюджета муниципального образования город Краснодар).</w:t>
      </w:r>
    </w:p>
    <w:p w:rsidR="00B22D8C" w:rsidRDefault="008C605A">
      <w:pPr>
        <w:spacing w:after="0" w:line="228" w:lineRule="auto"/>
        <w:ind w:firstLine="708"/>
        <w:jc w:val="both"/>
        <w:rPr>
          <w:rFonts w:ascii="Times New Roman" w:hAnsi="Times New Roman" w:cs="Times New Roman"/>
          <w:sz w:val="28"/>
          <w:szCs w:val="28"/>
        </w:rPr>
      </w:pPr>
      <w:r>
        <w:rPr>
          <w:rFonts w:ascii="Times New Roman" w:hAnsi="Times New Roman" w:cs="Times New Roman"/>
          <w:sz w:val="28"/>
          <w:szCs w:val="28"/>
        </w:rPr>
        <w:t>20. Исполнители мероприятий Программы (подпрограмм) в процессе ее реализации:</w:t>
      </w:r>
    </w:p>
    <w:p w:rsidR="00B22D8C" w:rsidRDefault="008C605A">
      <w:pPr>
        <w:spacing w:after="0" w:line="228" w:lineRule="auto"/>
        <w:ind w:firstLine="708"/>
        <w:jc w:val="both"/>
        <w:rPr>
          <w:rFonts w:ascii="Times New Roman" w:hAnsi="Times New Roman" w:cs="Times New Roman"/>
          <w:sz w:val="28"/>
          <w:szCs w:val="28"/>
        </w:rPr>
      </w:pPr>
      <w:r>
        <w:rPr>
          <w:rFonts w:ascii="Times New Roman" w:hAnsi="Times New Roman" w:cs="Times New Roman"/>
          <w:sz w:val="28"/>
          <w:szCs w:val="28"/>
        </w:rPr>
        <w:t>выполняют мероприятия Программы (подпрограмм) в объеме бюджетных ассигнований, утвержденных решением городской Думы Краснодара о местном бюджете (бюджете муниципального образования город Краснодар) на очередной финансовый год и плановый период;</w:t>
      </w:r>
    </w:p>
    <w:p w:rsidR="00B22D8C" w:rsidRDefault="008C605A">
      <w:pPr>
        <w:spacing w:after="0" w:line="228" w:lineRule="auto"/>
        <w:ind w:firstLine="708"/>
        <w:jc w:val="both"/>
        <w:rPr>
          <w:rFonts w:ascii="Times New Roman" w:hAnsi="Times New Roman" w:cs="Times New Roman"/>
          <w:sz w:val="28"/>
          <w:szCs w:val="28"/>
        </w:rPr>
      </w:pPr>
      <w:r>
        <w:rPr>
          <w:rFonts w:ascii="Times New Roman" w:hAnsi="Times New Roman" w:cs="Times New Roman"/>
          <w:sz w:val="28"/>
          <w:szCs w:val="28"/>
        </w:rPr>
        <w:t>осуществляют подготовку предложений координатору Программы (подпрограмм) по уточнению показателей, применяемых для оценки социально-экономической эффективности Программы;</w:t>
      </w:r>
    </w:p>
    <w:p w:rsidR="00B22D8C" w:rsidRDefault="008C605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осуществляют подготовку предложений координатору Программы (подпрограмм) по внесению изменений в Программу;</w:t>
      </w:r>
    </w:p>
    <w:p w:rsidR="00B22D8C" w:rsidRDefault="008C605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осуществляют закупку товаров, работ, услуг для обеспечения муниципальных нужд в соответствии с действующим законодательством;</w:t>
      </w:r>
    </w:p>
    <w:p w:rsidR="00B22D8C" w:rsidRDefault="008C605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несут персональную ответственность за реализацию соответствующего мероприятия Программы (подпрограмм).</w:t>
      </w:r>
    </w:p>
    <w:p w:rsidR="00B22D8C" w:rsidRDefault="008C605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21. Общее управление Программой осуществляет координатор Программы. Требования координатора Программы являются обязательными для координаторов подпрограмм, включенных в Программу, и исполнителей мероприятий Программы.</w:t>
      </w:r>
    </w:p>
    <w:p w:rsidR="00B22D8C" w:rsidRDefault="008C605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Координатор Программы в процессе ее реализации:</w:t>
      </w:r>
    </w:p>
    <w:p w:rsidR="00B22D8C" w:rsidRDefault="008C605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обеспечивает необходимое взаимодействие координаторов подпрограмм, включенных в Программу, и исполнителей мероприятий Программы;</w:t>
      </w:r>
    </w:p>
    <w:p w:rsidR="00B22D8C" w:rsidRDefault="008C605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разрабатывает формы отчетности для координаторов подпрограмм, включенных в Программу, исполнителей мероприятий Программы, необходимые для осуществления мониторинга и контроля за выполнением Программы, устанавливает сроки для их предоставления;</w:t>
      </w:r>
    </w:p>
    <w:p w:rsidR="00B22D8C" w:rsidRDefault="008C605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проводит мониторинг реализации Программы и анализ отчетов координаторов подпрограмм, включенных в Программу, исполнителей мероприятий Программы;</w:t>
      </w:r>
    </w:p>
    <w:p w:rsidR="00B22D8C" w:rsidRDefault="008C605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представляет в департамент экономического развития, инвестиций и внешних связей администрации муниципального образования город </w:t>
      </w:r>
      <w:r>
        <w:rPr>
          <w:rFonts w:ascii="Times New Roman" w:hAnsi="Times New Roman" w:cs="Times New Roman"/>
          <w:sz w:val="28"/>
          <w:szCs w:val="28"/>
        </w:rPr>
        <w:lastRenderedPageBreak/>
        <w:t>Краснодар сведения, необходимые для проведения мониторинга реализации Программы;</w:t>
      </w:r>
    </w:p>
    <w:p w:rsidR="00B22D8C" w:rsidRDefault="008C605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проводит оценку эффективности Программы;</w:t>
      </w:r>
    </w:p>
    <w:p w:rsidR="00B22D8C" w:rsidRDefault="008C605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готовит отчеты о ходе реализации Программы;</w:t>
      </w:r>
    </w:p>
    <w:p w:rsidR="00B22D8C" w:rsidRDefault="008C605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обеспечивает приведение Программы в соответствие с решением городской Думы Краснодара о местном бюджете (бюджете муниципального образования город Краснодар) на очередной финансовый год и плановый период в сроки, установленные статьей 179 Бюджетного кодекса Российской Федерации;</w:t>
      </w:r>
    </w:p>
    <w:p w:rsidR="00B22D8C" w:rsidRDefault="008C605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размещает информацию о ходе реализации и достигнутых результатах Программы на официальном интернет-портале администрации муниципального образования город Краснодар и городской Думы Краснодара.</w:t>
      </w:r>
    </w:p>
    <w:p w:rsidR="00B22D8C" w:rsidRDefault="008C605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Координаторы подпрограмм в процессе их реализации:</w:t>
      </w:r>
    </w:p>
    <w:p w:rsidR="00B22D8C" w:rsidRDefault="008C605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обеспечивают реализацию подпрограмм;</w:t>
      </w:r>
    </w:p>
    <w:p w:rsidR="00B22D8C" w:rsidRDefault="008C605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организуют работу по достижению целевых показателей подпрограмм;</w:t>
      </w:r>
    </w:p>
    <w:p w:rsidR="00B22D8C" w:rsidRDefault="008C605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представляет координатору Программы отчеты о реализации подпрограмм, а также информацию, необходимую для проведения оценки эффективности Программы, мониторинга реализации и подготовки годового отчета об итогах реализации Программы.</w:t>
      </w:r>
    </w:p>
    <w:p w:rsidR="00B22D8C" w:rsidRDefault="008C605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22. Контроль за выполнением Программы осуществляет администрация муниципального образования город Краснодар.</w:t>
      </w:r>
    </w:p>
    <w:p w:rsidR="00B22D8C" w:rsidRDefault="008C605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Действие Программы прекращается по выполнении в установленные сроки мероприятий Программы, а также при досрочном их выполнении.</w:t>
      </w:r>
    </w:p>
    <w:p w:rsidR="00B22D8C" w:rsidRDefault="00B22D8C">
      <w:pPr>
        <w:pStyle w:val="ConsPlusNormal"/>
        <w:jc w:val="both"/>
        <w:rPr>
          <w:rFonts w:ascii="Times New Roman" w:eastAsiaTheme="minorHAnsi" w:hAnsi="Times New Roman" w:cs="Times New Roman"/>
          <w:sz w:val="28"/>
          <w:szCs w:val="28"/>
          <w:lang w:eastAsia="en-US"/>
        </w:rPr>
      </w:pPr>
    </w:p>
    <w:p w:rsidR="00B22D8C" w:rsidRDefault="00B22D8C">
      <w:pPr>
        <w:pStyle w:val="ConsPlusNormal"/>
        <w:jc w:val="both"/>
        <w:rPr>
          <w:rFonts w:ascii="Times New Roman" w:eastAsiaTheme="minorHAnsi" w:hAnsi="Times New Roman" w:cs="Times New Roman"/>
          <w:sz w:val="28"/>
          <w:szCs w:val="28"/>
          <w:lang w:eastAsia="en-US"/>
        </w:rPr>
      </w:pPr>
    </w:p>
    <w:p w:rsidR="00B22D8C" w:rsidRDefault="008C605A">
      <w:pPr>
        <w:pStyle w:val="ConsPlusNormal"/>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Заместитель директора </w:t>
      </w:r>
    </w:p>
    <w:p w:rsidR="00B22D8C" w:rsidRDefault="008C605A">
      <w:pPr>
        <w:pStyle w:val="ConsPlusNormal"/>
        <w:jc w:val="both"/>
        <w:rPr>
          <w:rFonts w:ascii="Times New Roman" w:hAnsi="Times New Roman" w:cs="Times New Roman"/>
        </w:rPr>
      </w:pPr>
      <w:r>
        <w:rPr>
          <w:rFonts w:ascii="Times New Roman" w:eastAsiaTheme="minorHAnsi" w:hAnsi="Times New Roman" w:cs="Times New Roman"/>
          <w:sz w:val="28"/>
          <w:szCs w:val="28"/>
          <w:lang w:eastAsia="en-US"/>
        </w:rPr>
        <w:t xml:space="preserve">департамента строительства                                                            </w:t>
      </w:r>
      <w:proofErr w:type="spellStart"/>
      <w:r>
        <w:rPr>
          <w:rFonts w:ascii="Times New Roman" w:eastAsiaTheme="minorHAnsi" w:hAnsi="Times New Roman" w:cs="Times New Roman"/>
          <w:sz w:val="28"/>
          <w:szCs w:val="28"/>
          <w:lang w:eastAsia="en-US"/>
        </w:rPr>
        <w:t>И.К.Мизерная</w:t>
      </w:r>
      <w:proofErr w:type="spellEnd"/>
    </w:p>
    <w:sectPr w:rsidR="00B22D8C">
      <w:headerReference w:type="even" r:id="rId6"/>
      <w:headerReference w:type="default" r:id="rId7"/>
      <w:footerReference w:type="even" r:id="rId8"/>
      <w:footerReference w:type="default" r:id="rId9"/>
      <w:headerReference w:type="first" r:id="rId10"/>
      <w:footerReference w:type="first" r:id="rId11"/>
      <w:pgSz w:w="11906" w:h="16838"/>
      <w:pgMar w:top="1134" w:right="850" w:bottom="1134" w:left="1701" w:header="709" w:footer="0" w:gutter="0"/>
      <w:cols w:space="720"/>
      <w:formProt w:val="0"/>
      <w:titlePg/>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72FB" w:rsidRDefault="00E972FB">
      <w:pPr>
        <w:spacing w:after="0" w:line="240" w:lineRule="auto"/>
      </w:pPr>
      <w:r>
        <w:separator/>
      </w:r>
    </w:p>
  </w:endnote>
  <w:endnote w:type="continuationSeparator" w:id="0">
    <w:p w:rsidR="00E972FB" w:rsidRDefault="00E972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T Astra Serif">
    <w:charset w:val="01"/>
    <w:family w:val="roman"/>
    <w:pitch w:val="default"/>
  </w:font>
  <w:font w:name="Noto Sans Devanagari">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2D8C" w:rsidRDefault="00B22D8C">
    <w:pPr>
      <w:pStyle w:val="a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2D8C" w:rsidRDefault="00B22D8C">
    <w:pPr>
      <w:pStyle w:val="ac"/>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2D8C" w:rsidRDefault="00B22D8C">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72FB" w:rsidRDefault="00E972FB">
      <w:pPr>
        <w:spacing w:after="0" w:line="240" w:lineRule="auto"/>
      </w:pPr>
      <w:r>
        <w:separator/>
      </w:r>
    </w:p>
  </w:footnote>
  <w:footnote w:type="continuationSeparator" w:id="0">
    <w:p w:rsidR="00E972FB" w:rsidRDefault="00E972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2D8C" w:rsidRDefault="00B22D8C">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2D8C" w:rsidRDefault="008C605A">
    <w:pPr>
      <w:pStyle w:val="aa"/>
      <w:jc w:val="center"/>
    </w:pPr>
    <w:r>
      <w:fldChar w:fldCharType="begin"/>
    </w:r>
    <w:r>
      <w:instrText xml:space="preserve"> PAGE </w:instrText>
    </w:r>
    <w:r>
      <w:fldChar w:fldCharType="separate"/>
    </w:r>
    <w:r w:rsidR="001B4DFE">
      <w:rPr>
        <w:noProof/>
      </w:rPr>
      <w:t>40</w:t>
    </w:r>
    <w:r>
      <w:fldChar w:fldCharType="end"/>
    </w:r>
  </w:p>
  <w:p w:rsidR="00B22D8C" w:rsidRDefault="00B22D8C">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2D8C" w:rsidRDefault="00B22D8C">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2D8C"/>
    <w:rsid w:val="001313D7"/>
    <w:rsid w:val="001B4DFE"/>
    <w:rsid w:val="002C21D9"/>
    <w:rsid w:val="004141D4"/>
    <w:rsid w:val="005F0220"/>
    <w:rsid w:val="0060672D"/>
    <w:rsid w:val="008C605A"/>
    <w:rsid w:val="00A34041"/>
    <w:rsid w:val="00B22D8C"/>
    <w:rsid w:val="00E972FB"/>
    <w:rsid w:val="00F250B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49E487-F95A-4038-B34D-73AB2397E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qFormat/>
    <w:rPr>
      <w:rFonts w:ascii="Arial" w:eastAsia="Arial" w:hAnsi="Arial" w:cs="Arial"/>
      <w:sz w:val="40"/>
      <w:szCs w:val="40"/>
    </w:rPr>
  </w:style>
  <w:style w:type="character" w:customStyle="1" w:styleId="Heading2Char">
    <w:name w:val="Heading 2 Char"/>
    <w:basedOn w:val="a0"/>
    <w:uiPriority w:val="9"/>
    <w:qFormat/>
    <w:rPr>
      <w:rFonts w:ascii="Arial" w:eastAsia="Arial" w:hAnsi="Arial" w:cs="Arial"/>
      <w:sz w:val="34"/>
    </w:rPr>
  </w:style>
  <w:style w:type="character" w:customStyle="1" w:styleId="Heading3Char">
    <w:name w:val="Heading 3 Char"/>
    <w:basedOn w:val="a0"/>
    <w:uiPriority w:val="9"/>
    <w:qFormat/>
    <w:rPr>
      <w:rFonts w:ascii="Arial" w:eastAsia="Arial" w:hAnsi="Arial" w:cs="Arial"/>
      <w:sz w:val="30"/>
      <w:szCs w:val="30"/>
    </w:rPr>
  </w:style>
  <w:style w:type="character" w:customStyle="1" w:styleId="Heading4Char">
    <w:name w:val="Heading 4 Char"/>
    <w:basedOn w:val="a0"/>
    <w:uiPriority w:val="9"/>
    <w:qFormat/>
    <w:rPr>
      <w:rFonts w:ascii="Arial" w:eastAsia="Arial" w:hAnsi="Arial" w:cs="Arial"/>
      <w:b/>
      <w:bCs/>
      <w:sz w:val="26"/>
      <w:szCs w:val="26"/>
    </w:rPr>
  </w:style>
  <w:style w:type="character" w:customStyle="1" w:styleId="Heading5Char">
    <w:name w:val="Heading 5 Char"/>
    <w:basedOn w:val="a0"/>
    <w:uiPriority w:val="9"/>
    <w:qFormat/>
    <w:rPr>
      <w:rFonts w:ascii="Arial" w:eastAsia="Arial" w:hAnsi="Arial" w:cs="Arial"/>
      <w:b/>
      <w:bCs/>
      <w:sz w:val="24"/>
      <w:szCs w:val="24"/>
    </w:rPr>
  </w:style>
  <w:style w:type="character" w:customStyle="1" w:styleId="Heading6Char">
    <w:name w:val="Heading 6 Char"/>
    <w:basedOn w:val="a0"/>
    <w:uiPriority w:val="9"/>
    <w:qFormat/>
    <w:rPr>
      <w:rFonts w:ascii="Arial" w:eastAsia="Arial" w:hAnsi="Arial" w:cs="Arial"/>
      <w:b/>
      <w:bCs/>
      <w:sz w:val="22"/>
      <w:szCs w:val="22"/>
    </w:rPr>
  </w:style>
  <w:style w:type="character" w:customStyle="1" w:styleId="Heading7Char">
    <w:name w:val="Heading 7 Char"/>
    <w:basedOn w:val="a0"/>
    <w:uiPriority w:val="9"/>
    <w:qFormat/>
    <w:rPr>
      <w:rFonts w:ascii="Arial" w:eastAsia="Arial" w:hAnsi="Arial" w:cs="Arial"/>
      <w:b/>
      <w:bCs/>
      <w:i/>
      <w:iCs/>
      <w:sz w:val="22"/>
      <w:szCs w:val="22"/>
    </w:rPr>
  </w:style>
  <w:style w:type="character" w:customStyle="1" w:styleId="Heading8Char">
    <w:name w:val="Heading 8 Char"/>
    <w:basedOn w:val="a0"/>
    <w:uiPriority w:val="9"/>
    <w:qFormat/>
    <w:rPr>
      <w:rFonts w:ascii="Arial" w:eastAsia="Arial" w:hAnsi="Arial" w:cs="Arial"/>
      <w:i/>
      <w:iCs/>
      <w:sz w:val="22"/>
      <w:szCs w:val="22"/>
    </w:rPr>
  </w:style>
  <w:style w:type="character" w:customStyle="1" w:styleId="Heading9Char">
    <w:name w:val="Heading 9 Char"/>
    <w:basedOn w:val="a0"/>
    <w:uiPriority w:val="9"/>
    <w:qFormat/>
    <w:rPr>
      <w:rFonts w:ascii="Arial" w:eastAsia="Arial" w:hAnsi="Arial" w:cs="Arial"/>
      <w:i/>
      <w:iCs/>
      <w:sz w:val="21"/>
      <w:szCs w:val="21"/>
    </w:rPr>
  </w:style>
  <w:style w:type="character" w:customStyle="1" w:styleId="TitleChar">
    <w:name w:val="Title Char"/>
    <w:basedOn w:val="a0"/>
    <w:uiPriority w:val="10"/>
    <w:qFormat/>
    <w:rPr>
      <w:sz w:val="48"/>
      <w:szCs w:val="48"/>
    </w:rPr>
  </w:style>
  <w:style w:type="character" w:customStyle="1" w:styleId="SubtitleChar">
    <w:name w:val="Subtitle Char"/>
    <w:basedOn w:val="a0"/>
    <w:uiPriority w:val="11"/>
    <w:qFormat/>
    <w:rPr>
      <w:sz w:val="24"/>
      <w:szCs w:val="24"/>
    </w:rPr>
  </w:style>
  <w:style w:type="character" w:customStyle="1" w:styleId="QuoteChar">
    <w:name w:val="Quote Char"/>
    <w:uiPriority w:val="29"/>
    <w:qFormat/>
    <w:rPr>
      <w:i/>
    </w:rPr>
  </w:style>
  <w:style w:type="character" w:customStyle="1" w:styleId="IntenseQuoteChar">
    <w:name w:val="Intense Quote Char"/>
    <w:uiPriority w:val="30"/>
    <w:qFormat/>
    <w:rPr>
      <w:i/>
    </w:rPr>
  </w:style>
  <w:style w:type="character" w:customStyle="1" w:styleId="HeaderChar">
    <w:name w:val="Header Char"/>
    <w:basedOn w:val="a0"/>
    <w:uiPriority w:val="99"/>
    <w:qFormat/>
  </w:style>
  <w:style w:type="character" w:customStyle="1" w:styleId="CaptionChar">
    <w:name w:val="Caption Char"/>
    <w:uiPriority w:val="99"/>
    <w:qFormat/>
  </w:style>
  <w:style w:type="character" w:customStyle="1" w:styleId="FootnoteTextChar">
    <w:name w:val="Footnote Text Char"/>
    <w:uiPriority w:val="99"/>
    <w:qFormat/>
    <w:rPr>
      <w:sz w:val="18"/>
    </w:rPr>
  </w:style>
  <w:style w:type="character" w:customStyle="1" w:styleId="EndnoteTextChar">
    <w:name w:val="Endnote Text Char"/>
    <w:uiPriority w:val="99"/>
    <w:qFormat/>
    <w:rPr>
      <w:sz w:val="20"/>
    </w:rPr>
  </w:style>
  <w:style w:type="character" w:customStyle="1" w:styleId="10">
    <w:name w:val="Заголовок 1 Знак"/>
    <w:basedOn w:val="a0"/>
    <w:link w:val="1"/>
    <w:uiPriority w:val="9"/>
    <w:qFormat/>
    <w:rPr>
      <w:rFonts w:ascii="Arial" w:eastAsia="Arial" w:hAnsi="Arial" w:cs="Arial"/>
      <w:sz w:val="40"/>
      <w:szCs w:val="40"/>
    </w:rPr>
  </w:style>
  <w:style w:type="character" w:customStyle="1" w:styleId="20">
    <w:name w:val="Заголовок 2 Знак"/>
    <w:basedOn w:val="a0"/>
    <w:link w:val="2"/>
    <w:uiPriority w:val="9"/>
    <w:qFormat/>
    <w:rPr>
      <w:rFonts w:ascii="Arial" w:eastAsia="Arial" w:hAnsi="Arial" w:cs="Arial"/>
      <w:sz w:val="34"/>
    </w:rPr>
  </w:style>
  <w:style w:type="character" w:customStyle="1" w:styleId="30">
    <w:name w:val="Заголовок 3 Знак"/>
    <w:basedOn w:val="a0"/>
    <w:link w:val="3"/>
    <w:uiPriority w:val="9"/>
    <w:qFormat/>
    <w:rPr>
      <w:rFonts w:ascii="Arial" w:eastAsia="Arial" w:hAnsi="Arial" w:cs="Arial"/>
      <w:sz w:val="30"/>
      <w:szCs w:val="30"/>
    </w:rPr>
  </w:style>
  <w:style w:type="character" w:customStyle="1" w:styleId="40">
    <w:name w:val="Заголовок 4 Знак"/>
    <w:basedOn w:val="a0"/>
    <w:link w:val="4"/>
    <w:uiPriority w:val="9"/>
    <w:qFormat/>
    <w:rPr>
      <w:rFonts w:ascii="Arial" w:eastAsia="Arial" w:hAnsi="Arial" w:cs="Arial"/>
      <w:b/>
      <w:bCs/>
      <w:sz w:val="26"/>
      <w:szCs w:val="26"/>
    </w:rPr>
  </w:style>
  <w:style w:type="character" w:customStyle="1" w:styleId="50">
    <w:name w:val="Заголовок 5 Знак"/>
    <w:basedOn w:val="a0"/>
    <w:link w:val="5"/>
    <w:uiPriority w:val="9"/>
    <w:qFormat/>
    <w:rPr>
      <w:rFonts w:ascii="Arial" w:eastAsia="Arial" w:hAnsi="Arial" w:cs="Arial"/>
      <w:b/>
      <w:bCs/>
      <w:sz w:val="24"/>
      <w:szCs w:val="24"/>
    </w:rPr>
  </w:style>
  <w:style w:type="character" w:customStyle="1" w:styleId="60">
    <w:name w:val="Заголовок 6 Знак"/>
    <w:basedOn w:val="a0"/>
    <w:link w:val="6"/>
    <w:uiPriority w:val="9"/>
    <w:qFormat/>
    <w:rPr>
      <w:rFonts w:ascii="Arial" w:eastAsia="Arial" w:hAnsi="Arial" w:cs="Arial"/>
      <w:b/>
      <w:bCs/>
      <w:sz w:val="22"/>
      <w:szCs w:val="22"/>
    </w:rPr>
  </w:style>
  <w:style w:type="character" w:customStyle="1" w:styleId="70">
    <w:name w:val="Заголовок 7 Знак"/>
    <w:basedOn w:val="a0"/>
    <w:link w:val="7"/>
    <w:uiPriority w:val="9"/>
    <w:qFormat/>
    <w:rPr>
      <w:rFonts w:ascii="Arial" w:eastAsia="Arial" w:hAnsi="Arial" w:cs="Arial"/>
      <w:b/>
      <w:bCs/>
      <w:i/>
      <w:iCs/>
      <w:sz w:val="22"/>
      <w:szCs w:val="22"/>
    </w:rPr>
  </w:style>
  <w:style w:type="character" w:customStyle="1" w:styleId="80">
    <w:name w:val="Заголовок 8 Знак"/>
    <w:basedOn w:val="a0"/>
    <w:link w:val="8"/>
    <w:uiPriority w:val="9"/>
    <w:qFormat/>
    <w:rPr>
      <w:rFonts w:ascii="Arial" w:eastAsia="Arial" w:hAnsi="Arial" w:cs="Arial"/>
      <w:i/>
      <w:iCs/>
      <w:sz w:val="22"/>
      <w:szCs w:val="22"/>
    </w:rPr>
  </w:style>
  <w:style w:type="character" w:customStyle="1" w:styleId="90">
    <w:name w:val="Заголовок 9 Знак"/>
    <w:basedOn w:val="a0"/>
    <w:link w:val="9"/>
    <w:uiPriority w:val="9"/>
    <w:qFormat/>
    <w:rPr>
      <w:rFonts w:ascii="Arial" w:eastAsia="Arial" w:hAnsi="Arial" w:cs="Arial"/>
      <w:i/>
      <w:iCs/>
      <w:sz w:val="21"/>
      <w:szCs w:val="21"/>
    </w:rPr>
  </w:style>
  <w:style w:type="character" w:customStyle="1" w:styleId="a3">
    <w:name w:val="Заголовок Знак"/>
    <w:basedOn w:val="a0"/>
    <w:link w:val="a4"/>
    <w:uiPriority w:val="10"/>
    <w:qFormat/>
    <w:rPr>
      <w:sz w:val="48"/>
      <w:szCs w:val="48"/>
    </w:rPr>
  </w:style>
  <w:style w:type="character" w:customStyle="1" w:styleId="a5">
    <w:name w:val="Подзаголовок Знак"/>
    <w:basedOn w:val="a0"/>
    <w:link w:val="a6"/>
    <w:uiPriority w:val="11"/>
    <w:qFormat/>
    <w:rPr>
      <w:sz w:val="24"/>
      <w:szCs w:val="24"/>
    </w:rPr>
  </w:style>
  <w:style w:type="character" w:customStyle="1" w:styleId="21">
    <w:name w:val="Цитата 2 Знак"/>
    <w:link w:val="22"/>
    <w:uiPriority w:val="29"/>
    <w:qFormat/>
    <w:rPr>
      <w:i/>
    </w:rPr>
  </w:style>
  <w:style w:type="character" w:customStyle="1" w:styleId="a7">
    <w:name w:val="Выделенная цитата Знак"/>
    <w:link w:val="a8"/>
    <w:uiPriority w:val="30"/>
    <w:qFormat/>
    <w:rPr>
      <w:i/>
    </w:rPr>
  </w:style>
  <w:style w:type="character" w:customStyle="1" w:styleId="a9">
    <w:name w:val="Верхний колонтитул Знак"/>
    <w:basedOn w:val="a0"/>
    <w:link w:val="aa"/>
    <w:uiPriority w:val="99"/>
    <w:qFormat/>
  </w:style>
  <w:style w:type="character" w:customStyle="1" w:styleId="FooterChar">
    <w:name w:val="Footer Char"/>
    <w:basedOn w:val="a0"/>
    <w:uiPriority w:val="99"/>
    <w:qFormat/>
  </w:style>
  <w:style w:type="character" w:customStyle="1" w:styleId="ab">
    <w:name w:val="Нижний колонтитул Знак"/>
    <w:link w:val="ac"/>
    <w:uiPriority w:val="99"/>
    <w:qFormat/>
  </w:style>
  <w:style w:type="character" w:styleId="ad">
    <w:name w:val="Hyperlink"/>
    <w:uiPriority w:val="99"/>
    <w:unhideWhenUsed/>
    <w:rPr>
      <w:color w:val="0563C1" w:themeColor="hyperlink"/>
      <w:u w:val="single"/>
    </w:rPr>
  </w:style>
  <w:style w:type="character" w:customStyle="1" w:styleId="ae">
    <w:name w:val="Текст сноски Знак"/>
    <w:link w:val="af"/>
    <w:uiPriority w:val="99"/>
    <w:qFormat/>
    <w:rPr>
      <w:sz w:val="18"/>
    </w:rPr>
  </w:style>
  <w:style w:type="character" w:customStyle="1" w:styleId="af0">
    <w:name w:val="Символ сноски"/>
    <w:uiPriority w:val="99"/>
    <w:unhideWhenUsed/>
    <w:qFormat/>
    <w:rPr>
      <w:vertAlign w:val="superscript"/>
    </w:rPr>
  </w:style>
  <w:style w:type="character" w:styleId="af1">
    <w:name w:val="footnote reference"/>
    <w:rPr>
      <w:vertAlign w:val="superscript"/>
    </w:rPr>
  </w:style>
  <w:style w:type="character" w:customStyle="1" w:styleId="af2">
    <w:name w:val="Текст концевой сноски Знак"/>
    <w:link w:val="af3"/>
    <w:uiPriority w:val="99"/>
    <w:qFormat/>
    <w:rPr>
      <w:sz w:val="20"/>
    </w:rPr>
  </w:style>
  <w:style w:type="character" w:customStyle="1" w:styleId="af4">
    <w:name w:val="Символ концевой сноски"/>
    <w:uiPriority w:val="99"/>
    <w:semiHidden/>
    <w:unhideWhenUsed/>
    <w:qFormat/>
    <w:rPr>
      <w:vertAlign w:val="superscript"/>
    </w:rPr>
  </w:style>
  <w:style w:type="character" w:styleId="af5">
    <w:name w:val="endnote reference"/>
    <w:rPr>
      <w:vertAlign w:val="superscript"/>
    </w:rPr>
  </w:style>
  <w:style w:type="paragraph" w:styleId="a4">
    <w:name w:val="Title"/>
    <w:basedOn w:val="a"/>
    <w:next w:val="af6"/>
    <w:link w:val="a3"/>
    <w:uiPriority w:val="10"/>
    <w:qFormat/>
    <w:pPr>
      <w:spacing w:before="300" w:after="200"/>
      <w:contextualSpacing/>
    </w:pPr>
    <w:rPr>
      <w:sz w:val="48"/>
      <w:szCs w:val="48"/>
    </w:rPr>
  </w:style>
  <w:style w:type="paragraph" w:styleId="af6">
    <w:name w:val="Body Text"/>
    <w:basedOn w:val="a"/>
    <w:pPr>
      <w:spacing w:after="140" w:line="276" w:lineRule="auto"/>
    </w:pPr>
  </w:style>
  <w:style w:type="paragraph" w:styleId="af7">
    <w:name w:val="List"/>
    <w:basedOn w:val="af6"/>
    <w:rPr>
      <w:rFonts w:ascii="PT Astra Serif" w:hAnsi="PT Astra Serif" w:cs="Noto Sans Devanagari"/>
    </w:rPr>
  </w:style>
  <w:style w:type="paragraph" w:styleId="af8">
    <w:name w:val="caption"/>
    <w:basedOn w:val="a"/>
    <w:next w:val="a"/>
    <w:uiPriority w:val="35"/>
    <w:semiHidden/>
    <w:unhideWhenUsed/>
    <w:qFormat/>
    <w:pPr>
      <w:spacing w:line="276" w:lineRule="auto"/>
    </w:pPr>
    <w:rPr>
      <w:b/>
      <w:bCs/>
      <w:color w:val="5B9BD5" w:themeColor="accent1"/>
      <w:sz w:val="18"/>
      <w:szCs w:val="18"/>
    </w:rPr>
  </w:style>
  <w:style w:type="paragraph" w:styleId="af9">
    <w:name w:val="index heading"/>
    <w:basedOn w:val="a4"/>
  </w:style>
  <w:style w:type="paragraph" w:styleId="afa">
    <w:name w:val="List Paragraph"/>
    <w:basedOn w:val="a"/>
    <w:uiPriority w:val="34"/>
    <w:qFormat/>
    <w:pPr>
      <w:ind w:left="720"/>
      <w:contextualSpacing/>
    </w:pPr>
  </w:style>
  <w:style w:type="paragraph" w:styleId="afb">
    <w:name w:val="No Spacing"/>
    <w:uiPriority w:val="1"/>
    <w:qFormat/>
  </w:style>
  <w:style w:type="paragraph" w:styleId="a6">
    <w:name w:val="Subtitle"/>
    <w:basedOn w:val="a"/>
    <w:next w:val="a"/>
    <w:link w:val="a5"/>
    <w:uiPriority w:val="11"/>
    <w:qFormat/>
    <w:pPr>
      <w:spacing w:before="200" w:after="200"/>
    </w:pPr>
    <w:rPr>
      <w:sz w:val="24"/>
      <w:szCs w:val="24"/>
    </w:rPr>
  </w:style>
  <w:style w:type="paragraph" w:styleId="22">
    <w:name w:val="Quote"/>
    <w:basedOn w:val="a"/>
    <w:next w:val="a"/>
    <w:link w:val="21"/>
    <w:uiPriority w:val="29"/>
    <w:qFormat/>
    <w:pPr>
      <w:ind w:left="720" w:right="720"/>
    </w:pPr>
    <w:rPr>
      <w:i/>
    </w:rPr>
  </w:style>
  <w:style w:type="paragraph" w:styleId="a8">
    <w:name w:val="Intense Quote"/>
    <w:basedOn w:val="a"/>
    <w:next w:val="a"/>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customStyle="1" w:styleId="HeaderandFooter">
    <w:name w:val="Header and Footer"/>
    <w:basedOn w:val="a"/>
    <w:qFormat/>
  </w:style>
  <w:style w:type="paragraph" w:styleId="aa">
    <w:name w:val="header"/>
    <w:basedOn w:val="a"/>
    <w:link w:val="a9"/>
    <w:uiPriority w:val="99"/>
    <w:unhideWhenUsed/>
    <w:pPr>
      <w:tabs>
        <w:tab w:val="center" w:pos="7143"/>
        <w:tab w:val="right" w:pos="14287"/>
      </w:tabs>
      <w:spacing w:after="0" w:line="240" w:lineRule="auto"/>
    </w:pPr>
  </w:style>
  <w:style w:type="paragraph" w:styleId="ac">
    <w:name w:val="footer"/>
    <w:basedOn w:val="a"/>
    <w:link w:val="ab"/>
    <w:uiPriority w:val="99"/>
    <w:unhideWhenUsed/>
    <w:pPr>
      <w:tabs>
        <w:tab w:val="center" w:pos="7143"/>
        <w:tab w:val="right" w:pos="14287"/>
      </w:tabs>
      <w:spacing w:after="0" w:line="240" w:lineRule="auto"/>
    </w:pPr>
  </w:style>
  <w:style w:type="paragraph" w:styleId="af">
    <w:name w:val="footnote text"/>
    <w:basedOn w:val="a"/>
    <w:link w:val="ae"/>
    <w:uiPriority w:val="99"/>
    <w:semiHidden/>
    <w:unhideWhenUsed/>
    <w:pPr>
      <w:spacing w:after="40" w:line="240" w:lineRule="auto"/>
    </w:pPr>
    <w:rPr>
      <w:sz w:val="18"/>
    </w:rPr>
  </w:style>
  <w:style w:type="paragraph" w:styleId="af3">
    <w:name w:val="endnote text"/>
    <w:basedOn w:val="a"/>
    <w:link w:val="af2"/>
    <w:uiPriority w:val="99"/>
    <w:semiHidden/>
    <w:unhideWhenUsed/>
    <w:pPr>
      <w:spacing w:after="0" w:line="240" w:lineRule="auto"/>
    </w:pPr>
    <w:rPr>
      <w:sz w:val="20"/>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c">
    <w:name w:val="TOC Heading"/>
    <w:uiPriority w:val="39"/>
    <w:unhideWhenUsed/>
    <w:qFormat/>
    <w:pPr>
      <w:spacing w:after="160" w:line="259" w:lineRule="auto"/>
    </w:pPr>
  </w:style>
  <w:style w:type="paragraph" w:styleId="afd">
    <w:name w:val="table of figures"/>
    <w:basedOn w:val="a"/>
    <w:next w:val="a"/>
    <w:uiPriority w:val="99"/>
    <w:unhideWhenUsed/>
    <w:pPr>
      <w:spacing w:after="0"/>
    </w:pPr>
  </w:style>
  <w:style w:type="paragraph" w:customStyle="1" w:styleId="ConsPlusNormal">
    <w:name w:val="ConsPlusNormal"/>
    <w:qFormat/>
    <w:pPr>
      <w:widowControl w:val="0"/>
    </w:pPr>
    <w:rPr>
      <w:rFonts w:ascii="Calibri" w:eastAsiaTheme="minorEastAsia" w:hAnsi="Calibri" w:cs="Calibri"/>
      <w:lang w:eastAsia="ru-RU"/>
    </w:rPr>
  </w:style>
  <w:style w:type="paragraph" w:customStyle="1" w:styleId="ConsPlusNonformat">
    <w:name w:val="ConsPlusNonformat"/>
    <w:qFormat/>
    <w:pPr>
      <w:widowControl w:val="0"/>
    </w:pPr>
    <w:rPr>
      <w:rFonts w:ascii="Courier New" w:eastAsiaTheme="minorEastAsia" w:hAnsi="Courier New" w:cs="Courier New"/>
      <w:sz w:val="20"/>
      <w:lang w:eastAsia="ru-RU"/>
    </w:rPr>
  </w:style>
  <w:style w:type="paragraph" w:customStyle="1" w:styleId="ConsPlusTitle">
    <w:name w:val="ConsPlusTitle"/>
    <w:qFormat/>
    <w:pPr>
      <w:widowControl w:val="0"/>
    </w:pPr>
    <w:rPr>
      <w:rFonts w:ascii="Calibri" w:eastAsiaTheme="minorEastAsia" w:hAnsi="Calibri" w:cs="Calibri"/>
      <w:b/>
      <w:lang w:eastAsia="ru-RU"/>
    </w:rPr>
  </w:style>
  <w:style w:type="paragraph" w:customStyle="1" w:styleId="ConsPlusCell">
    <w:name w:val="ConsPlusCell"/>
    <w:qFormat/>
    <w:pPr>
      <w:widowControl w:val="0"/>
    </w:pPr>
    <w:rPr>
      <w:rFonts w:ascii="Courier New" w:eastAsiaTheme="minorEastAsia" w:hAnsi="Courier New" w:cs="Courier New"/>
      <w:sz w:val="20"/>
      <w:lang w:eastAsia="ru-RU"/>
    </w:rPr>
  </w:style>
  <w:style w:type="paragraph" w:customStyle="1" w:styleId="ConsPlusDocList">
    <w:name w:val="ConsPlusDocList"/>
    <w:qFormat/>
    <w:pPr>
      <w:widowControl w:val="0"/>
    </w:pPr>
    <w:rPr>
      <w:rFonts w:ascii="Calibri" w:eastAsiaTheme="minorEastAsia" w:hAnsi="Calibri" w:cs="Calibri"/>
      <w:lang w:eastAsia="ru-RU"/>
    </w:rPr>
  </w:style>
  <w:style w:type="paragraph" w:customStyle="1" w:styleId="ConsPlusTitlePage">
    <w:name w:val="ConsPlusTitlePage"/>
    <w:qFormat/>
    <w:pPr>
      <w:widowControl w:val="0"/>
    </w:pPr>
    <w:rPr>
      <w:rFonts w:ascii="Tahoma" w:eastAsiaTheme="minorEastAsia" w:hAnsi="Tahoma" w:cs="Tahoma"/>
      <w:sz w:val="20"/>
      <w:lang w:eastAsia="ru-RU"/>
    </w:rPr>
  </w:style>
  <w:style w:type="paragraph" w:customStyle="1" w:styleId="ConsPlusJurTerm">
    <w:name w:val="ConsPlusJurTerm"/>
    <w:qFormat/>
    <w:pPr>
      <w:widowControl w:val="0"/>
    </w:pPr>
    <w:rPr>
      <w:rFonts w:ascii="Tahoma" w:eastAsiaTheme="minorEastAsia" w:hAnsi="Tahoma" w:cs="Tahoma"/>
      <w:sz w:val="26"/>
      <w:lang w:eastAsia="ru-RU"/>
    </w:rPr>
  </w:style>
  <w:style w:type="paragraph" w:customStyle="1" w:styleId="ConsPlusTextList">
    <w:name w:val="ConsPlusTextList"/>
    <w:qFormat/>
    <w:pPr>
      <w:widowControl w:val="0"/>
    </w:pPr>
    <w:rPr>
      <w:rFonts w:ascii="Arial" w:eastAsiaTheme="minorEastAsia" w:hAnsi="Arial" w:cs="Arial"/>
      <w:sz w:val="20"/>
      <w:lang w:eastAsia="ru-RU"/>
    </w:rPr>
  </w:style>
  <w:style w:type="paragraph" w:customStyle="1" w:styleId="afe">
    <w:name w:val="Содержимое таблицы"/>
    <w:basedOn w:val="a"/>
    <w:qFormat/>
    <w:pPr>
      <w:widowControl w:val="0"/>
      <w:suppressLineNumbers/>
    </w:pPr>
  </w:style>
  <w:style w:type="paragraph" w:customStyle="1" w:styleId="aff">
    <w:name w:val="Заголовок таблицы"/>
    <w:basedOn w:val="afe"/>
    <w:qFormat/>
    <w:pPr>
      <w:jc w:val="center"/>
    </w:pPr>
    <w:rPr>
      <w:b/>
      <w:bCs/>
    </w:rPr>
  </w:style>
  <w:style w:type="numbering" w:customStyle="1" w:styleId="aff0">
    <w:name w:val="Без списка"/>
    <w:uiPriority w:val="99"/>
    <w:semiHidden/>
    <w:unhideWhenUsed/>
    <w:qFormat/>
  </w:style>
  <w:style w:type="table" w:styleId="aff1">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2F2F2" w:fill="F2F2F2" w:themeFill="text1" w:themeFillTint="0D"/>
      </w:tcPr>
    </w:tblStylePr>
    <w:tblStylePr w:type="band1Horz">
      <w:tblPr/>
      <w:tcPr>
        <w:shd w:val="clear" w:color="F2F2F2" w:fill="F2F2F2" w:themeFill="text1" w:themeFillTint="0D"/>
      </w:tcPr>
    </w:tblStylePr>
  </w:style>
  <w:style w:type="table" w:styleId="24">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sz w:val="22"/>
      </w:rPr>
      <w:tblPr/>
      <w:tcPr>
        <w:tcBorders>
          <w:top w:val="single" w:sz="4" w:space="0" w:color="000000" w:themeColor="text1"/>
          <w:bottom w:val="single" w:sz="4" w:space="0" w:color="000000" w:themeColor="text1"/>
        </w:tcBorders>
      </w:tcPr>
    </w:tblStylePr>
    <w:tblStylePr w:type="lastRow">
      <w:rPr>
        <w:b/>
        <w:sz w:val="22"/>
      </w:rPr>
    </w:tblStylePr>
    <w:tblStylePr w:type="firstCol">
      <w:rPr>
        <w:b/>
        <w:sz w:val="22"/>
      </w:rPr>
    </w:tblStylePr>
    <w:tblStylePr w:type="lastCol">
      <w:rPr>
        <w:b/>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tblPr>
      <w:tblStyleRowBandSize w:val="1"/>
      <w:tblStyleColBandSize w:val="1"/>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styleId="42">
    <w:name w:val="Plain Table 4"/>
    <w:basedOn w:val="a1"/>
    <w:uiPriority w:val="99"/>
    <w:tblPr>
      <w:tblStyleRowBandSize w:val="1"/>
      <w:tblStyleColBandSize w:val="1"/>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styleId="52">
    <w:name w:val="Plain Table 5"/>
    <w:basedOn w:val="a1"/>
    <w:uiPriority w:val="99"/>
    <w:tblPr>
      <w:tblStyleRowBandSize w:val="1"/>
      <w:tblStyleColBandSize w:val="1"/>
    </w:tblPr>
    <w:tblStylePr w:type="firstRow">
      <w:rPr>
        <w:i/>
      </w:rPr>
      <w:tblPr/>
      <w:tcPr>
        <w:tcBorders>
          <w:left w:val="none" w:sz="4" w:space="0" w:color="000000"/>
          <w:bottom w:val="single" w:sz="4" w:space="0" w:color="404040"/>
          <w:right w:val="none" w:sz="4" w:space="0" w:color="000000"/>
        </w:tcBorders>
        <w:shd w:val="clear" w:color="FFFFFF" w:fill="auto"/>
      </w:tcPr>
    </w:tblStylePr>
    <w:tblStylePr w:type="lastRow">
      <w:rPr>
        <w:i/>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rPr>
      <w:tblPr/>
      <w:tcPr>
        <w:tcBorders>
          <w:right w:val="single" w:sz="4" w:space="0" w:color="404040"/>
        </w:tcBorders>
        <w:shd w:val="clear" w:color="FFFFFF" w:fill="auto"/>
      </w:tcPr>
    </w:tblStylePr>
    <w:tblStylePr w:type="lastCol">
      <w:rPr>
        <w:i/>
      </w:rPr>
      <w:tblPr/>
      <w:tcPr>
        <w:tcBorders>
          <w:left w:val="single" w:sz="4" w:space="0" w:color="404040"/>
        </w:tcBorders>
        <w:shd w:val="clear" w:color="FFFFFF" w:fill="auto"/>
      </w:tc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rPr>
      <w:tblPr/>
      <w:tcPr>
        <w:tcBorders>
          <w:bottom w:val="single" w:sz="12" w:space="0" w:color="000000" w:themeColor="tex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rPr>
      <w:tblPr/>
      <w:tcPr>
        <w:tcBorders>
          <w:bottom w:val="single" w:sz="12" w:space="0" w:color="5B9BD5" w:themeColor="accen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rPr>
      <w:tblPr/>
      <w:tcPr>
        <w:tcBorders>
          <w:bottom w:val="single" w:sz="12" w:space="0" w:color="ED7D31" w:themeColor="accent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rPr>
      <w:tblPr/>
      <w:tcPr>
        <w:tcBorders>
          <w:bottom w:val="single" w:sz="12" w:space="0" w:color="A5A5A5" w:themeColor="accent3"/>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rPr>
      <w:tblPr/>
      <w:tcPr>
        <w:tcBorders>
          <w:bottom w:val="single" w:sz="12" w:space="0" w:color="FFC000" w:themeColor="accent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rPr>
      <w:tblPr/>
      <w:tcPr>
        <w:tcBorders>
          <w:bottom w:val="single" w:sz="12" w:space="0" w:color="4472C4"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rPr>
      <w:tblPr/>
      <w:tcPr>
        <w:tcBorders>
          <w:bottom w:val="single" w:sz="12" w:space="0" w:color="70AD47"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rPr>
      <w:tblPr/>
      <w:tcPr>
        <w:tcBorders>
          <w:top w:val="none" w:sz="4" w:space="0" w:color="000000"/>
          <w:left w:val="none" w:sz="4" w:space="0" w:color="000000"/>
          <w:bottom w:val="single" w:sz="12" w:space="0" w:color="5B9BD5" w:themeColor="accent1"/>
          <w:right w:val="none" w:sz="4" w:space="0" w:color="000000"/>
        </w:tcBorders>
        <w:shd w:val="clear" w:color="FFFFFF" w:fill="auto"/>
      </w:tcPr>
    </w:tblStylePr>
    <w:tblStylePr w:type="lastRow">
      <w:rPr>
        <w:b/>
      </w:rPr>
      <w:tblPr/>
      <w:tcPr>
        <w:tcBorders>
          <w:top w:val="single" w:sz="4" w:space="0" w:color="5B9BD5"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DDEAF6" w:fill="DDEAF6" w:themeFill="accent1" w:themeFillTint="34"/>
      </w:tcPr>
    </w:tblStylePr>
    <w:tblStylePr w:type="band1Horz">
      <w:rPr>
        <w:sz w:val="22"/>
      </w:rPr>
      <w:tblPr/>
      <w:tcPr>
        <w:shd w:val="clear" w:color="DDEAF6" w:fill="DDEAF6"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D8E2F3" w:fill="D8E2F3" w:themeFill="accent5" w:themeFillTint="34"/>
      </w:tcPr>
    </w:tblStylePr>
    <w:tblStylePr w:type="band1Horz">
      <w:rPr>
        <w:sz w:val="22"/>
      </w:rPr>
      <w:tblPr/>
      <w:tcPr>
        <w:shd w:val="clear" w:color="D8E2F3" w:fill="D8E2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DDEAF6" w:fill="DDEAF6" w:themeFill="accent1" w:themeFillTint="34"/>
      </w:tcPr>
    </w:tblStylePr>
    <w:tblStylePr w:type="band1Horz">
      <w:rPr>
        <w:sz w:val="22"/>
      </w:rPr>
      <w:tblPr/>
      <w:tcPr>
        <w:shd w:val="clear" w:color="DDEAF6" w:fill="DDEAF6"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D8E2F3" w:fill="D8E2F3" w:themeFill="accent5" w:themeFillTint="34"/>
      </w:tcPr>
    </w:tblStylePr>
    <w:tblStylePr w:type="band1Horz">
      <w:rPr>
        <w:sz w:val="22"/>
      </w:rPr>
      <w:tblPr/>
      <w:tcPr>
        <w:shd w:val="clear" w:color="D8E2F3" w:fill="D8E2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000000" w:themeFill="text1"/>
      </w:tcPr>
    </w:tblStylePr>
    <w:tblStylePr w:type="lastRow">
      <w:rPr>
        <w:b/>
      </w:rPr>
      <w:tblPr/>
      <w:tcPr>
        <w:tcBorders>
          <w:top w:val="single" w:sz="4" w:space="0" w:color="000000" w:themeColor="text1"/>
        </w:tcBorders>
      </w:tcPr>
    </w:tblStylePr>
    <w:tblStylePr w:type="firstCol">
      <w:rPr>
        <w:b/>
      </w:rPr>
    </w:tblStylePr>
    <w:tblStylePr w:type="lastCol">
      <w:rPr>
        <w:b/>
      </w:r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b/>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68A2D8" w:fill="68A2D8" w:themeFill="accent1" w:themeFillTint="EA"/>
      </w:tcPr>
    </w:tblStylePr>
    <w:tblStylePr w:type="lastRow">
      <w:rPr>
        <w:b/>
      </w:rPr>
      <w:tblPr/>
      <w:tcPr>
        <w:tcBorders>
          <w:top w:val="single" w:sz="4" w:space="0" w:color="5B9BD5" w:themeColor="accent1"/>
        </w:tcBorders>
      </w:tcPr>
    </w:tblStylePr>
    <w:tblStylePr w:type="firstCol">
      <w:rPr>
        <w:b/>
      </w:rPr>
    </w:tblStylePr>
    <w:tblStylePr w:type="lastCol">
      <w:rPr>
        <w:b/>
      </w:rPr>
    </w:tblStylePr>
    <w:tblStylePr w:type="band1Vert">
      <w:rPr>
        <w:sz w:val="22"/>
      </w:rPr>
      <w:tblPr/>
      <w:tcPr>
        <w:shd w:val="clear" w:color="DEEBF6" w:fill="DEEBF6" w:themeFill="accent1" w:themeFillTint="32"/>
      </w:tcPr>
    </w:tblStylePr>
    <w:tblStylePr w:type="band1Horz">
      <w:rPr>
        <w:sz w:val="22"/>
      </w:rPr>
      <w:tblPr/>
      <w:tcPr>
        <w:shd w:val="clear" w:color="DEEBF6" w:fill="DEEBF6"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b/>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F4B184" w:fill="F4B184" w:themeFill="accent2" w:themeFillTint="97"/>
      </w:tcPr>
    </w:tblStylePr>
    <w:tblStylePr w:type="lastRow">
      <w:rPr>
        <w:b/>
      </w:rPr>
      <w:tblPr/>
      <w:tcPr>
        <w:tcBorders>
          <w:top w:val="single" w:sz="4" w:space="0" w:color="ED7D31" w:themeColor="accent2"/>
        </w:tcBorders>
      </w:tcPr>
    </w:tblStylePr>
    <w:tblStylePr w:type="firstCol">
      <w:rPr>
        <w:b/>
      </w:rPr>
    </w:tblStylePr>
    <w:tblStylePr w:type="lastCol">
      <w:rPr>
        <w:b/>
      </w:r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b/>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5A5A5" w:fill="A5A5A5" w:themeFill="accent3" w:themeFillTint="FE"/>
      </w:tcPr>
    </w:tblStylePr>
    <w:tblStylePr w:type="lastRow">
      <w:rPr>
        <w:b/>
      </w:rPr>
      <w:tblPr/>
      <w:tcPr>
        <w:tcBorders>
          <w:top w:val="single" w:sz="4" w:space="0" w:color="A5A5A5" w:themeColor="accent3"/>
        </w:tcBorders>
      </w:tcPr>
    </w:tblStylePr>
    <w:tblStylePr w:type="firstCol">
      <w:rPr>
        <w:b/>
      </w:rPr>
    </w:tblStylePr>
    <w:tblStylePr w:type="lastCol">
      <w:rPr>
        <w:b/>
      </w:r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b/>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shd w:val="clear" w:color="FFD865" w:fill="FFD865" w:themeFill="accent4" w:themeFillTint="9A"/>
      </w:tcPr>
    </w:tblStylePr>
    <w:tblStylePr w:type="lastRow">
      <w:rPr>
        <w:b/>
      </w:rPr>
      <w:tblPr/>
      <w:tcPr>
        <w:tcBorders>
          <w:top w:val="single" w:sz="4" w:space="0" w:color="FFC000" w:themeColor="accent4"/>
        </w:tcBorders>
      </w:tcPr>
    </w:tblStylePr>
    <w:tblStylePr w:type="firstCol">
      <w:rPr>
        <w:b/>
      </w:rPr>
    </w:tblStylePr>
    <w:tblStylePr w:type="lastCol">
      <w:rPr>
        <w:b/>
      </w:r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b/>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fill="4472C4" w:themeFill="accent5"/>
      </w:tcPr>
    </w:tblStylePr>
    <w:tblStylePr w:type="lastRow">
      <w:rPr>
        <w:b/>
      </w:rPr>
      <w:tblPr/>
      <w:tcPr>
        <w:tcBorders>
          <w:top w:val="single" w:sz="4" w:space="0" w:color="4472C4" w:themeColor="accent5"/>
        </w:tcBorders>
      </w:tcPr>
    </w:tblStylePr>
    <w:tblStylePr w:type="firstCol">
      <w:rPr>
        <w:b/>
      </w:rPr>
    </w:tblStylePr>
    <w:tblStylePr w:type="lastCol">
      <w:rPr>
        <w:b/>
      </w:rPr>
    </w:tblStylePr>
    <w:tblStylePr w:type="band1Vert">
      <w:rPr>
        <w:sz w:val="22"/>
      </w:rPr>
      <w:tblPr/>
      <w:tcPr>
        <w:shd w:val="clear" w:color="D8E2F3" w:fill="D8E2F3" w:themeFill="accent5" w:themeFillTint="34"/>
      </w:tcPr>
    </w:tblStylePr>
    <w:tblStylePr w:type="band1Horz">
      <w:rPr>
        <w:sz w:val="22"/>
      </w:rPr>
      <w:tblPr/>
      <w:tcPr>
        <w:shd w:val="clear" w:color="D8E2F3" w:fill="D8E2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fill="70AD47" w:themeFill="accent6"/>
      </w:tcPr>
    </w:tblStylePr>
    <w:tblStylePr w:type="lastRow">
      <w:rPr>
        <w:b/>
      </w:rPr>
      <w:tblPr/>
      <w:tcPr>
        <w:tcBorders>
          <w:top w:val="single" w:sz="4" w:space="0" w:color="70AD47" w:themeColor="accent6"/>
        </w:tcBorders>
      </w:tcPr>
    </w:tblStylePr>
    <w:tblStylePr w:type="firstCol">
      <w:rPr>
        <w:b/>
      </w:rPr>
    </w:tblStylePr>
    <w:tblStylePr w:type="lastCol">
      <w:rPr>
        <w:b/>
      </w:r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000000" w:fill="000000" w:themeFill="text1"/>
      </w:tcPr>
    </w:tblStylePr>
    <w:tblStylePr w:type="lastRow">
      <w:rPr>
        <w:b/>
        <w:sz w:val="22"/>
      </w:rPr>
      <w:tblPr/>
      <w:tcPr>
        <w:tcBorders>
          <w:top w:val="single" w:sz="4" w:space="0" w:color="FFFFFF" w:themeColor="light1"/>
        </w:tcBorders>
        <w:shd w:val="clear" w:color="000000" w:fill="000000" w:themeFill="text1"/>
      </w:tcPr>
    </w:tblStylePr>
    <w:tblStylePr w:type="firstCol">
      <w:rPr>
        <w:b/>
        <w:sz w:val="22"/>
      </w:rPr>
      <w:tblPr/>
      <w:tcPr>
        <w:shd w:val="clear" w:color="000000" w:fill="000000" w:themeFill="text1"/>
      </w:tcPr>
    </w:tblStylePr>
    <w:tblStylePr w:type="lastCol">
      <w:rPr>
        <w:b/>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5B9BD5" w:fill="5B9BD5" w:themeFill="accent1"/>
      </w:tcPr>
    </w:tblStylePr>
    <w:tblStylePr w:type="lastRow">
      <w:rPr>
        <w:b/>
        <w:sz w:val="22"/>
      </w:rPr>
      <w:tblPr/>
      <w:tcPr>
        <w:tcBorders>
          <w:top w:val="single" w:sz="4" w:space="0" w:color="FFFFFF" w:themeColor="light1"/>
        </w:tcBorders>
        <w:shd w:val="clear" w:color="5B9BD5" w:fill="5B9BD5" w:themeFill="accent1"/>
      </w:tcPr>
    </w:tblStylePr>
    <w:tblStylePr w:type="firstCol">
      <w:rPr>
        <w:b/>
        <w:sz w:val="22"/>
      </w:rPr>
      <w:tblPr/>
      <w:tcPr>
        <w:shd w:val="clear" w:color="5B9BD5" w:fill="5B9BD5" w:themeFill="accent1"/>
      </w:tcPr>
    </w:tblStylePr>
    <w:tblStylePr w:type="lastCol">
      <w:rPr>
        <w:b/>
        <w:sz w:val="22"/>
      </w:rPr>
      <w:tblPr/>
      <w:tcPr>
        <w:shd w:val="clear" w:color="5B9BD5" w:fill="5B9BD5" w:themeFill="accent1"/>
      </w:tcPr>
    </w:tblStylePr>
    <w:tblStylePr w:type="band1Vert">
      <w:tblPr/>
      <w:tcPr>
        <w:shd w:val="clear" w:color="B3D0EB" w:fill="B3D0EB" w:themeFill="accent1" w:themeFillTint="75"/>
      </w:tcPr>
    </w:tblStylePr>
    <w:tblStylePr w:type="band1Horz">
      <w:tblPr/>
      <w:tcPr>
        <w:shd w:val="clear" w:color="B3D0EB" w:fill="B3D0EB"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ED7D31" w:fill="ED7D31" w:themeFill="accent2"/>
      </w:tcPr>
    </w:tblStylePr>
    <w:tblStylePr w:type="lastRow">
      <w:rPr>
        <w:b/>
        <w:sz w:val="22"/>
      </w:rPr>
      <w:tblPr/>
      <w:tcPr>
        <w:tcBorders>
          <w:top w:val="single" w:sz="4" w:space="0" w:color="FFFFFF" w:themeColor="light1"/>
        </w:tcBorders>
        <w:shd w:val="clear" w:color="ED7D31" w:fill="ED7D31" w:themeFill="accent2"/>
      </w:tcPr>
    </w:tblStylePr>
    <w:tblStylePr w:type="firstCol">
      <w:rPr>
        <w:b/>
        <w:sz w:val="22"/>
      </w:rPr>
      <w:tblPr/>
      <w:tcPr>
        <w:shd w:val="clear" w:color="ED7D31" w:fill="ED7D31" w:themeFill="accent2"/>
      </w:tcPr>
    </w:tblStylePr>
    <w:tblStylePr w:type="lastCol">
      <w:rPr>
        <w:b/>
        <w:sz w:val="22"/>
      </w:rPr>
      <w:tblPr/>
      <w:tcPr>
        <w:shd w:val="clear" w:color="ED7D31" w:fill="ED7D31" w:themeFill="accent2"/>
      </w:tcPr>
    </w:tblStylePr>
    <w:tblStylePr w:type="band1Vert">
      <w:tblPr/>
      <w:tcPr>
        <w:shd w:val="clear" w:color="F6C3A0" w:fill="F6C3A0" w:themeFill="accent2" w:themeFillTint="75"/>
      </w:tcPr>
    </w:tblStylePr>
    <w:tblStylePr w:type="band1Horz">
      <w:tblPr/>
      <w:tcPr>
        <w:shd w:val="clear" w:color="F6C3A0" w:fill="F6C3A0"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A5A5A5" w:fill="A5A5A5" w:themeFill="accent3"/>
      </w:tcPr>
    </w:tblStylePr>
    <w:tblStylePr w:type="lastRow">
      <w:rPr>
        <w:b/>
        <w:sz w:val="22"/>
      </w:rPr>
      <w:tblPr/>
      <w:tcPr>
        <w:tcBorders>
          <w:top w:val="single" w:sz="4" w:space="0" w:color="FFFFFF" w:themeColor="light1"/>
        </w:tcBorders>
        <w:shd w:val="clear" w:color="A5A5A5" w:fill="A5A5A5" w:themeFill="accent3"/>
      </w:tcPr>
    </w:tblStylePr>
    <w:tblStylePr w:type="firstCol">
      <w:rPr>
        <w:b/>
        <w:sz w:val="22"/>
      </w:rPr>
      <w:tblPr/>
      <w:tcPr>
        <w:shd w:val="clear" w:color="A5A5A5" w:fill="A5A5A5" w:themeFill="accent3"/>
      </w:tcPr>
    </w:tblStylePr>
    <w:tblStylePr w:type="lastCol">
      <w:rPr>
        <w:b/>
        <w:sz w:val="22"/>
      </w:rPr>
      <w:tblPr/>
      <w:tcPr>
        <w:shd w:val="clear" w:color="A5A5A5" w:fill="A5A5A5" w:themeFill="accent3"/>
      </w:tcPr>
    </w:tblStylePr>
    <w:tblStylePr w:type="band1Vert">
      <w:tblPr/>
      <w:tcPr>
        <w:shd w:val="clear" w:color="D5D5D5" w:fill="D5D5D5" w:themeFill="accent3" w:themeFillTint="75"/>
      </w:tcPr>
    </w:tblStylePr>
    <w:tblStylePr w:type="band1Horz">
      <w:tblPr/>
      <w:tcPr>
        <w:shd w:val="clear" w:color="D5D5D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C000" w:fill="FFC000" w:themeFill="accent4"/>
      </w:tcPr>
    </w:tblStylePr>
    <w:tblStylePr w:type="lastRow">
      <w:rPr>
        <w:b/>
        <w:sz w:val="22"/>
      </w:rPr>
      <w:tblPr/>
      <w:tcPr>
        <w:tcBorders>
          <w:top w:val="single" w:sz="4" w:space="0" w:color="FFFFFF" w:themeColor="light1"/>
        </w:tcBorders>
        <w:shd w:val="clear" w:color="FFC000" w:fill="FFC000" w:themeFill="accent4"/>
      </w:tcPr>
    </w:tblStylePr>
    <w:tblStylePr w:type="firstCol">
      <w:rPr>
        <w:b/>
        <w:sz w:val="22"/>
      </w:rPr>
      <w:tblPr/>
      <w:tcPr>
        <w:shd w:val="clear" w:color="FFC000" w:fill="FFC000" w:themeFill="accent4"/>
      </w:tcPr>
    </w:tblStylePr>
    <w:tblStylePr w:type="lastCol">
      <w:rPr>
        <w:b/>
        <w:sz w:val="22"/>
      </w:rPr>
      <w:tblPr/>
      <w:tcPr>
        <w:shd w:val="clear" w:color="FFC000" w:fill="FFC000" w:themeFill="accent4"/>
      </w:tcPr>
    </w:tblStylePr>
    <w:tblStylePr w:type="band1Vert">
      <w:tblPr/>
      <w:tcPr>
        <w:shd w:val="clear" w:color="FFE28A" w:fill="FFE28A" w:themeFill="accent4" w:themeFillTint="75"/>
      </w:tcPr>
    </w:tblStylePr>
    <w:tblStylePr w:type="band1Horz">
      <w:tblPr/>
      <w:tcPr>
        <w:shd w:val="clear" w:color="FFE28A" w:fill="FFE28A"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4472C4" w:fill="4472C4" w:themeFill="accent5"/>
      </w:tcPr>
    </w:tblStylePr>
    <w:tblStylePr w:type="lastRow">
      <w:rPr>
        <w:b/>
        <w:sz w:val="22"/>
      </w:rPr>
      <w:tblPr/>
      <w:tcPr>
        <w:tcBorders>
          <w:top w:val="single" w:sz="4" w:space="0" w:color="FFFFFF" w:themeColor="light1"/>
        </w:tcBorders>
        <w:shd w:val="clear" w:color="4472C4" w:fill="4472C4" w:themeFill="accent5"/>
      </w:tcPr>
    </w:tblStylePr>
    <w:tblStylePr w:type="firstCol">
      <w:rPr>
        <w:b/>
        <w:sz w:val="22"/>
      </w:rPr>
      <w:tblPr/>
      <w:tcPr>
        <w:shd w:val="clear" w:color="4472C4" w:fill="4472C4" w:themeFill="accent5"/>
      </w:tcPr>
    </w:tblStylePr>
    <w:tblStylePr w:type="lastCol">
      <w:rPr>
        <w:b/>
        <w:sz w:val="22"/>
      </w:rPr>
      <w:tblPr/>
      <w:tcPr>
        <w:shd w:val="clear" w:color="4472C4" w:fill="4472C4" w:themeFill="accent5"/>
      </w:tcPr>
    </w:tblStylePr>
    <w:tblStylePr w:type="band1Vert">
      <w:tblPr/>
      <w:tcPr>
        <w:shd w:val="clear" w:color="A9BEE4" w:fill="A9BEE4" w:themeFill="accent5" w:themeFillTint="75"/>
      </w:tcPr>
    </w:tblStylePr>
    <w:tblStylePr w:type="band1Horz">
      <w:tblPr/>
      <w:tcPr>
        <w:shd w:val="clear" w:color="A9BEE4" w:fill="A9BE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70AD47" w:fill="70AD47" w:themeFill="accent6"/>
      </w:tcPr>
    </w:tblStylePr>
    <w:tblStylePr w:type="lastRow">
      <w:rPr>
        <w:b/>
        <w:sz w:val="22"/>
      </w:rPr>
      <w:tblPr/>
      <w:tcPr>
        <w:tcBorders>
          <w:top w:val="single" w:sz="4" w:space="0" w:color="FFFFFF" w:themeColor="light1"/>
        </w:tcBorders>
        <w:shd w:val="clear" w:color="70AD47" w:fill="70AD47" w:themeFill="accent6"/>
      </w:tcPr>
    </w:tblStylePr>
    <w:tblStylePr w:type="firstCol">
      <w:rPr>
        <w:b/>
        <w:sz w:val="22"/>
      </w:rPr>
      <w:tblPr/>
      <w:tcPr>
        <w:shd w:val="clear" w:color="70AD47" w:fill="70AD47" w:themeFill="accent6"/>
      </w:tcPr>
    </w:tblStylePr>
    <w:tblStylePr w:type="lastCol">
      <w:rPr>
        <w:b/>
        <w:sz w:val="22"/>
      </w:rPr>
      <w:tblPr/>
      <w:tcPr>
        <w:shd w:val="clear" w:color="70AD47" w:fill="70AD47" w:themeFill="accent6"/>
      </w:tcPr>
    </w:tblStylePr>
    <w:tblStylePr w:type="band1Vert">
      <w:tblPr/>
      <w:tcPr>
        <w:shd w:val="clear" w:color="BCDBA8" w:fill="BCDBA8" w:themeFill="accent6" w:themeFillTint="75"/>
      </w:tcPr>
    </w:tblStylePr>
    <w:tblStylePr w:type="band1Horz">
      <w:tblPr/>
      <w:tcPr>
        <w:shd w:val="clear" w:color="BCDBA8" w:fill="BCDBA8"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5B9BD5" w:themeColor="accent1"/>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fill="DDEAF6" w:themeFill="accent1" w:themeFillTint="34"/>
      </w:tcPr>
    </w:tblStylePr>
    <w:tblStylePr w:type="band1Horz">
      <w:rPr>
        <w:color w:val="ACCCEA" w:themeColor="accent1" w:themeTint="80" w:themeShade="95"/>
        <w:sz w:val="22"/>
      </w:rPr>
      <w:tblPr/>
      <w:tcPr>
        <w:shd w:val="clear" w:color="DDEAF6" w:fill="DDEAF6" w:themeFill="accent1" w:themeFillTint="34"/>
      </w:tcPr>
    </w:tblStylePr>
    <w:tblStylePr w:type="band2Horz">
      <w:rPr>
        <w:color w:val="ACCCEA"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fill="FBE5D6" w:themeFill="accent2" w:themeFillTint="32"/>
      </w:tcPr>
    </w:tblStylePr>
    <w:tblStylePr w:type="band1Horz">
      <w:rPr>
        <w:color w:val="F4B184" w:themeColor="accent2" w:themeTint="97" w:themeShade="95"/>
        <w:sz w:val="22"/>
      </w:rPr>
      <w:tblPr/>
      <w:tcPr>
        <w:shd w:val="clear" w:color="FBE5D6" w:fill="FBE5D6" w:themeFill="accent2" w:themeFillTint="32"/>
      </w:tcPr>
    </w:tblStylePr>
    <w:tblStylePr w:type="band2Horz">
      <w:rPr>
        <w:color w:val="F4B184"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fill="ECECEC" w:themeFill="accent3" w:themeFillTint="34"/>
      </w:tcPr>
    </w:tblStylePr>
    <w:tblStylePr w:type="band1Horz">
      <w:rPr>
        <w:color w:val="A5A5A5" w:themeColor="accent3" w:themeTint="FE" w:themeShade="95"/>
        <w:sz w:val="22"/>
      </w:rPr>
      <w:tblPr/>
      <w:tcPr>
        <w:shd w:val="clear" w:color="ECECEC" w:fill="ECECEC" w:themeFill="accent3" w:themeFillTint="34"/>
      </w:tcPr>
    </w:tblStylePr>
    <w:tblStylePr w:type="band2Horz">
      <w:rPr>
        <w:color w:val="A5A5A5"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fill="FFF2CB" w:themeFill="accent4" w:themeFillTint="34"/>
      </w:tcPr>
    </w:tblStylePr>
    <w:tblStylePr w:type="band1Horz">
      <w:rPr>
        <w:color w:val="FFD865" w:themeColor="accent4" w:themeTint="9A" w:themeShade="95"/>
        <w:sz w:val="22"/>
      </w:rPr>
      <w:tblPr/>
      <w:tcPr>
        <w:shd w:val="clear" w:color="FFF2CB" w:fill="FFF2CB" w:themeFill="accent4" w:themeFillTint="34"/>
      </w:tcPr>
    </w:tblStylePr>
    <w:tblStylePr w:type="band2Horz">
      <w:rPr>
        <w:color w:val="FFD865"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fill="D8E2F3" w:themeFill="accent5" w:themeFillTint="34"/>
      </w:tcPr>
    </w:tblStylePr>
    <w:tblStylePr w:type="band1Horz">
      <w:rPr>
        <w:color w:val="254175" w:themeColor="accent5" w:themeShade="95"/>
        <w:sz w:val="22"/>
      </w:rPr>
      <w:tblPr/>
      <w:tcPr>
        <w:shd w:val="clear" w:color="D8E2F3" w:fill="D8E2F3" w:themeFill="accent5" w:themeFillTint="34"/>
      </w:tcPr>
    </w:tblStylePr>
    <w:tblStylePr w:type="band2Horz">
      <w:rPr>
        <w:color w:val="254175"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fill="E1EFD8" w:themeFill="accent6" w:themeFillTint="34"/>
      </w:tcPr>
    </w:tblStylePr>
    <w:tblStylePr w:type="band1Horz">
      <w:rPr>
        <w:color w:val="254175" w:themeColor="accent5" w:themeShade="95"/>
        <w:sz w:val="22"/>
      </w:rPr>
      <w:tblPr/>
      <w:tcPr>
        <w:shd w:val="clear" w:color="E1EFD8" w:fill="E1EFD8" w:themeFill="accent6" w:themeFillTint="34"/>
      </w:tcPr>
    </w:tblStylePr>
    <w:tblStylePr w:type="band2Horz">
      <w:rPr>
        <w:color w:val="254175"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0" w:space="0" w:color="000000"/>
          <w:left w:val="none" w:sz="0" w:space="0" w:color="000000"/>
          <w:bottom w:val="single" w:sz="4" w:space="0" w:color="000000" w:themeColor="text1"/>
          <w:right w:val="none" w:sz="0" w:space="0" w:color="000000"/>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000000"/>
          <w:left w:val="none" w:sz="0" w:space="0" w:color="000000"/>
          <w:bottom w:val="none" w:sz="0"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000000"/>
          <w:left w:val="single" w:sz="4" w:space="0" w:color="000000" w:themeColor="text1"/>
          <w:bottom w:val="none" w:sz="0" w:space="0" w:color="000000"/>
          <w:right w:val="none" w:sz="0" w:space="0" w:color="000000"/>
        </w:tcBorders>
        <w:shd w:val="clear" w:color="FFFFFF" w:fill="auto"/>
      </w:tcPr>
    </w:tblStylePr>
    <w:tblStylePr w:type="band1Vert">
      <w:tblPr/>
      <w:tcPr>
        <w:shd w:val="clear" w:color="F2F2F2" w:fill="F2F2F2" w:themeFill="text1" w:themeFillTint="0D"/>
      </w:tcPr>
    </w:tblStylePr>
    <w:tblStylePr w:type="band1Horz">
      <w:rPr>
        <w:color w:val="7F7F7F" w:themeColor="text1" w:themeTint="80" w:themeShade="95"/>
        <w:sz w:val="22"/>
      </w:rPr>
      <w:tblPr/>
      <w:tcPr>
        <w:shd w:val="clear" w:color="F2F2F2" w:fill="F2F2F2" w:themeFill="text1" w:themeFillTint="0D"/>
      </w:tcPr>
    </w:tblStylePr>
    <w:tblStylePr w:type="band2Horz">
      <w:rPr>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fill="FFFFFF" w:themeFill="light1"/>
      </w:tcPr>
    </w:tblStylePr>
    <w:tblStylePr w:type="lastRow">
      <w:rPr>
        <w:b/>
        <w:color w:val="ACCCEA" w:themeColor="accent1" w:themeTint="80"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ACCCEA" w:themeColor="accent1" w:themeTint="80"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i/>
        <w:color w:val="ACCCEA" w:themeColor="accent1" w:themeTint="80"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DEAF6" w:fill="DDEAF6" w:themeFill="accent1" w:themeFillTint="34"/>
      </w:tcPr>
    </w:tblStylePr>
    <w:tblStylePr w:type="band1Horz">
      <w:rPr>
        <w:color w:val="ACCCEA" w:themeColor="accent1" w:themeTint="80" w:themeShade="95"/>
        <w:sz w:val="22"/>
      </w:rPr>
      <w:tblPr/>
      <w:tcPr>
        <w:shd w:val="clear" w:color="DDEAF6" w:fill="DDEAF6" w:themeFill="accent1" w:themeFillTint="34"/>
      </w:tcPr>
    </w:tblStylePr>
    <w:tblStylePr w:type="band2Horz">
      <w:rPr>
        <w:color w:val="ACCCEA"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sz w:val="22"/>
      </w:rPr>
      <w:tblPr/>
      <w:tcPr>
        <w:tcBorders>
          <w:top w:val="none" w:sz="0" w:space="0" w:color="000000"/>
          <w:left w:val="none" w:sz="0" w:space="0" w:color="000000"/>
          <w:bottom w:val="single" w:sz="4" w:space="0" w:color="ED7D31" w:themeColor="accent2"/>
          <w:right w:val="none" w:sz="0" w:space="0" w:color="000000"/>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0" w:space="0" w:color="000000"/>
          <w:left w:val="none" w:sz="0" w:space="0" w:color="000000"/>
          <w:bottom w:val="none" w:sz="0"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0" w:space="0" w:color="000000"/>
          <w:left w:val="single" w:sz="4" w:space="0" w:color="ED7D31" w:themeColor="accent2"/>
          <w:bottom w:val="none" w:sz="0" w:space="0" w:color="000000"/>
          <w:right w:val="none" w:sz="0" w:space="0" w:color="000000"/>
        </w:tcBorders>
        <w:shd w:val="clear" w:color="FFFFFF" w:fill="auto"/>
      </w:tcPr>
    </w:tblStylePr>
    <w:tblStylePr w:type="band1Vert">
      <w:tblPr/>
      <w:tcPr>
        <w:shd w:val="clear" w:color="FBE5D6" w:fill="FBE5D6" w:themeFill="accent2" w:themeFillTint="32"/>
      </w:tcPr>
    </w:tblStylePr>
    <w:tblStylePr w:type="band1Horz">
      <w:rPr>
        <w:color w:val="F4B184" w:themeColor="accent2" w:themeTint="97" w:themeShade="95"/>
        <w:sz w:val="22"/>
      </w:rPr>
      <w:tblPr/>
      <w:tcPr>
        <w:shd w:val="clear" w:color="FBE5D6" w:fill="FBE5D6" w:themeFill="accent2" w:themeFillTint="32"/>
      </w:tcPr>
    </w:tblStylePr>
    <w:tblStylePr w:type="band2Horz">
      <w:rPr>
        <w:color w:val="F4B184"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sz w:val="22"/>
      </w:rPr>
      <w:tblPr/>
      <w:tcPr>
        <w:tcBorders>
          <w:top w:val="none" w:sz="0" w:space="0" w:color="000000"/>
          <w:left w:val="none" w:sz="0" w:space="0" w:color="000000"/>
          <w:bottom w:val="single" w:sz="4" w:space="0" w:color="A5A5A5" w:themeColor="accent3"/>
          <w:right w:val="none" w:sz="0" w:space="0" w:color="000000"/>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0" w:space="0" w:color="000000"/>
          <w:left w:val="single" w:sz="4" w:space="0" w:color="A5A5A5" w:themeColor="accent3"/>
          <w:bottom w:val="none" w:sz="0" w:space="0" w:color="000000"/>
          <w:right w:val="none" w:sz="0" w:space="0" w:color="000000"/>
        </w:tcBorders>
        <w:shd w:val="clear" w:color="FFFFFF" w:fill="auto"/>
      </w:tcPr>
    </w:tblStylePr>
    <w:tblStylePr w:type="band1Vert">
      <w:tblPr/>
      <w:tcPr>
        <w:shd w:val="clear" w:color="ECECEC" w:fill="ECECEC" w:themeFill="accent3" w:themeFillTint="34"/>
      </w:tcPr>
    </w:tblStylePr>
    <w:tblStylePr w:type="band1Horz">
      <w:rPr>
        <w:color w:val="A5A5A5" w:themeColor="accent3" w:themeTint="FE" w:themeShade="95"/>
        <w:sz w:val="22"/>
      </w:rPr>
      <w:tblPr/>
      <w:tcPr>
        <w:shd w:val="clear" w:color="ECECEC" w:fill="ECECEC" w:themeFill="accent3" w:themeFillTint="34"/>
      </w:tcPr>
    </w:tblStylePr>
    <w:tblStylePr w:type="band2Horz">
      <w:rPr>
        <w:color w:val="A5A5A5"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sz w:val="22"/>
      </w:rPr>
      <w:tblPr/>
      <w:tcPr>
        <w:tcBorders>
          <w:top w:val="none" w:sz="0" w:space="0" w:color="000000"/>
          <w:left w:val="none" w:sz="0" w:space="0" w:color="000000"/>
          <w:bottom w:val="single" w:sz="4" w:space="0" w:color="FFC000" w:themeColor="accent4"/>
          <w:right w:val="none" w:sz="0" w:space="0" w:color="000000"/>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0" w:space="0" w:color="000000"/>
          <w:left w:val="none" w:sz="0" w:space="0" w:color="000000"/>
          <w:bottom w:val="none" w:sz="0"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0" w:space="0" w:color="000000"/>
          <w:left w:val="single" w:sz="4" w:space="0" w:color="FFC000" w:themeColor="accent4"/>
          <w:bottom w:val="none" w:sz="0" w:space="0" w:color="000000"/>
          <w:right w:val="none" w:sz="0" w:space="0" w:color="000000"/>
        </w:tcBorders>
        <w:shd w:val="clear" w:color="FFFFFF" w:fill="auto"/>
      </w:tcPr>
    </w:tblStylePr>
    <w:tblStylePr w:type="band1Vert">
      <w:tblPr/>
      <w:tcPr>
        <w:shd w:val="clear" w:color="FFF2CB" w:fill="FFF2CB" w:themeFill="accent4" w:themeFillTint="34"/>
      </w:tcPr>
    </w:tblStylePr>
    <w:tblStylePr w:type="band1Horz">
      <w:rPr>
        <w:color w:val="FFD865" w:themeColor="accent4" w:themeTint="9A" w:themeShade="95"/>
        <w:sz w:val="22"/>
      </w:rPr>
      <w:tblPr/>
      <w:tcPr>
        <w:shd w:val="clear" w:color="FFF2CB" w:fill="FFF2CB" w:themeFill="accent4" w:themeFillTint="34"/>
      </w:tcPr>
    </w:tblStylePr>
    <w:tblStylePr w:type="band2Horz">
      <w:rPr>
        <w:color w:val="FFD865"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b/>
        <w:color w:val="254175" w:themeColor="accent5" w:themeShade="95"/>
        <w:sz w:val="22"/>
      </w:rPr>
      <w:tblPr/>
      <w:tcPr>
        <w:tcBorders>
          <w:top w:val="none" w:sz="0" w:space="0" w:color="000000"/>
          <w:left w:val="none" w:sz="0" w:space="0" w:color="000000"/>
          <w:bottom w:val="single" w:sz="4" w:space="0" w:color="4472C4" w:themeColor="accent5"/>
          <w:right w:val="none" w:sz="0" w:space="0" w:color="000000"/>
        </w:tcBorders>
        <w:shd w:val="clear" w:color="FFFFFF" w:fill="FFFFFF" w:themeFill="light1"/>
      </w:tcPr>
    </w:tblStylePr>
    <w:tblStylePr w:type="lastRow">
      <w:rPr>
        <w:b/>
        <w:color w:val="254175" w:themeColor="accent5" w:themeShade="95"/>
        <w:sz w:val="22"/>
      </w:rPr>
      <w:tblPr/>
      <w:tcPr>
        <w:tcBorders>
          <w:top w:val="single" w:sz="4" w:space="0" w:color="4472C4" w:themeColor="accent5"/>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254175" w:themeColor="accent5" w:themeShade="95"/>
        <w:sz w:val="22"/>
      </w:rPr>
      <w:tblPr/>
      <w:tcPr>
        <w:tcBorders>
          <w:top w:val="none" w:sz="0" w:space="0" w:color="000000"/>
          <w:left w:val="none" w:sz="0" w:space="0" w:color="000000"/>
          <w:bottom w:val="none" w:sz="0" w:space="0" w:color="000000"/>
          <w:right w:val="single" w:sz="4" w:space="0" w:color="4472C4" w:themeColor="accent5"/>
        </w:tcBorders>
        <w:shd w:val="clear" w:color="FFFFFF" w:fill="auto"/>
      </w:tcPr>
    </w:tblStylePr>
    <w:tblStylePr w:type="lastCol">
      <w:rPr>
        <w:i/>
        <w:color w:val="254175" w:themeColor="accent5" w:themeShade="95"/>
        <w:sz w:val="22"/>
      </w:rPr>
      <w:tblPr/>
      <w:tcPr>
        <w:tcBorders>
          <w:top w:val="none" w:sz="0" w:space="0" w:color="000000"/>
          <w:left w:val="single" w:sz="4" w:space="0" w:color="4472C4" w:themeColor="accent5"/>
          <w:bottom w:val="none" w:sz="0" w:space="0" w:color="000000"/>
          <w:right w:val="none" w:sz="0" w:space="0" w:color="000000"/>
        </w:tcBorders>
        <w:shd w:val="clear" w:color="FFFFFF" w:fill="auto"/>
      </w:tcPr>
    </w:tblStylePr>
    <w:tblStylePr w:type="band1Vert">
      <w:tblPr/>
      <w:tcPr>
        <w:shd w:val="clear" w:color="D8E2F3" w:fill="D8E2F3" w:themeFill="accent5" w:themeFillTint="34"/>
      </w:tcPr>
    </w:tblStylePr>
    <w:tblStylePr w:type="band1Horz">
      <w:rPr>
        <w:color w:val="254175" w:themeColor="accent5" w:themeShade="95"/>
        <w:sz w:val="22"/>
      </w:rPr>
      <w:tblPr/>
      <w:tcPr>
        <w:shd w:val="clear" w:color="D8E2F3" w:fill="D8E2F3" w:themeFill="accent5" w:themeFillTint="34"/>
      </w:tcPr>
    </w:tblStylePr>
    <w:tblStylePr w:type="band2Horz">
      <w:rPr>
        <w:color w:val="254175"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color w:val="416429" w:themeColor="accent6" w:themeShade="95"/>
        <w:sz w:val="22"/>
      </w:rPr>
      <w:tblPr/>
      <w:tcPr>
        <w:tcBorders>
          <w:top w:val="none" w:sz="0" w:space="0" w:color="000000"/>
          <w:left w:val="none" w:sz="0" w:space="0" w:color="000000"/>
          <w:bottom w:val="single" w:sz="4" w:space="0" w:color="70AD47" w:themeColor="accent6"/>
          <w:right w:val="none" w:sz="0" w:space="0" w:color="000000"/>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416429" w:themeColor="accent6" w:themeShade="95"/>
        <w:sz w:val="22"/>
      </w:rPr>
      <w:tblPr/>
      <w:tcPr>
        <w:tcBorders>
          <w:top w:val="none" w:sz="0" w:space="0" w:color="000000"/>
          <w:left w:val="none" w:sz="0" w:space="0" w:color="000000"/>
          <w:bottom w:val="none" w:sz="0" w:space="0" w:color="000000"/>
          <w:right w:val="single" w:sz="4" w:space="0" w:color="70AD47" w:themeColor="accent6"/>
        </w:tcBorders>
        <w:shd w:val="clear" w:color="FFFFFF" w:fill="auto"/>
      </w:tcPr>
    </w:tblStylePr>
    <w:tblStylePr w:type="lastCol">
      <w:rPr>
        <w:i/>
        <w:color w:val="416429" w:themeColor="accent6" w:themeShade="95"/>
        <w:sz w:val="22"/>
      </w:rPr>
      <w:tblPr/>
      <w:tcPr>
        <w:tcBorders>
          <w:top w:val="none" w:sz="0" w:space="0" w:color="000000"/>
          <w:left w:val="single" w:sz="4" w:space="0" w:color="70AD47" w:themeColor="accent6"/>
          <w:bottom w:val="none" w:sz="0" w:space="0" w:color="000000"/>
          <w:right w:val="none" w:sz="0" w:space="0" w:color="000000"/>
        </w:tcBorders>
        <w:shd w:val="clear" w:color="FFFFFF" w:fill="auto"/>
      </w:tcPr>
    </w:tblStylePr>
    <w:tblStylePr w:type="band1Vert">
      <w:tblPr/>
      <w:tcPr>
        <w:shd w:val="clear" w:color="E1EFD8" w:fill="E1EFD8" w:themeFill="accent6" w:themeFillTint="34"/>
      </w:tcPr>
    </w:tblStylePr>
    <w:tblStylePr w:type="band1Horz">
      <w:rPr>
        <w:color w:val="416429" w:themeColor="accent6" w:themeShade="95"/>
        <w:sz w:val="22"/>
      </w:rPr>
      <w:tblPr/>
      <w:tcPr>
        <w:shd w:val="clear" w:color="E1EFD8" w:fill="E1EFD8" w:themeFill="accent6" w:themeFillTint="34"/>
      </w:tcPr>
    </w:tblStylePr>
    <w:tblStylePr w:type="band2Horz">
      <w:rPr>
        <w:color w:val="416429" w:themeColor="accent6" w:themeShade="95"/>
        <w:sz w:val="22"/>
      </w:rPr>
    </w:tblStylePr>
  </w:style>
  <w:style w:type="table" w:styleId="-10">
    <w:name w:val="List Table 1 Light"/>
    <w:basedOn w:val="a1"/>
    <w:uiPriority w:val="99"/>
    <w:tblPr>
      <w:tblStyleRowBandSize w:val="1"/>
      <w:tblStyleColBandSize w:val="1"/>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D5E5F4" w:fill="D5E5F4" w:themeFill="accent1" w:themeFillTint="40"/>
      </w:tcPr>
    </w:tblStylePr>
    <w:tblStylePr w:type="band1Horz">
      <w:tblPr/>
      <w:tcPr>
        <w:shd w:val="clear" w:color="D5E5F4" w:fill="D5E5F4"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ADECB" w:fill="FADECB" w:themeFill="accent2" w:themeFillTint="40"/>
      </w:tcPr>
    </w:tblStylePr>
    <w:tblStylePr w:type="band1Horz">
      <w:tblPr/>
      <w:tcPr>
        <w:shd w:val="clear" w:color="FADECB" w:fill="FADECB"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E8E8E8" w:fill="E8E8E8" w:themeFill="accent3" w:themeFillTint="40"/>
      </w:tcPr>
    </w:tblStylePr>
    <w:tblStylePr w:type="band1Horz">
      <w:tblPr/>
      <w:tcPr>
        <w:shd w:val="clear" w:color="E8E8E8" w:fill="E8E8E8"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EFBF" w:fill="FFEFBF" w:themeFill="accent4" w:themeFillTint="40"/>
      </w:tcPr>
    </w:tblStylePr>
    <w:tblStylePr w:type="band1Horz">
      <w:tblPr/>
      <w:tcPr>
        <w:shd w:val="clear" w:color="FFEFBF" w:fill="FFEFBF"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CFDBF0" w:fill="CFDBF0" w:themeFill="accent5" w:themeFillTint="40"/>
      </w:tcPr>
    </w:tblStylePr>
    <w:tblStylePr w:type="band1Horz">
      <w:tblPr/>
      <w:tcPr>
        <w:shd w:val="clear" w:color="CFDBF0" w:fill="CFDB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DAEBCF" w:fill="DAEBCF" w:themeFill="accent6" w:themeFillTint="40"/>
      </w:tcPr>
    </w:tblStylePr>
    <w:tblStylePr w:type="band1Horz">
      <w:tblPr/>
      <w:tcPr>
        <w:shd w:val="clear" w:color="DAEBCF" w:fill="DAEBCF"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b/>
        <w:sz w:val="22"/>
      </w:rPr>
      <w:tblPr/>
      <w:tcPr>
        <w:tcBorders>
          <w:top w:val="single" w:sz="4" w:space="0" w:color="5B9BD5" w:themeColor="accent1"/>
          <w:left w:val="none" w:sz="4" w:space="0" w:color="000000"/>
          <w:bottom w:val="single" w:sz="4" w:space="0" w:color="5B9BD5" w:themeColor="accent1"/>
          <w:right w:val="none" w:sz="4" w:space="0" w:color="000000"/>
        </w:tcBorders>
      </w:tcPr>
    </w:tblStylePr>
    <w:tblStylePr w:type="lastRow">
      <w:rPr>
        <w:b/>
        <w:sz w:val="22"/>
      </w:rPr>
      <w:tblPr/>
      <w:tcPr>
        <w:tcBorders>
          <w:top w:val="single" w:sz="4" w:space="0" w:color="5B9BD5" w:themeColor="accent1"/>
          <w:left w:val="none" w:sz="4" w:space="0" w:color="000000"/>
          <w:bottom w:val="single" w:sz="4" w:space="0" w:color="5B9BD5"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D5E5F4" w:fill="D5E5F4" w:themeFill="accent1" w:themeFillTint="40"/>
      </w:tcPr>
    </w:tblStylePr>
    <w:tblStylePr w:type="band1Horz">
      <w:rPr>
        <w:sz w:val="22"/>
      </w:rPr>
      <w:tblPr/>
      <w:tcPr>
        <w:shd w:val="clear" w:color="D5E5F4" w:fill="D5E5F4"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FADECB" w:fill="FADECB" w:themeFill="accent2" w:themeFillTint="40"/>
      </w:tcPr>
    </w:tblStylePr>
    <w:tblStylePr w:type="band1Horz">
      <w:rPr>
        <w:sz w:val="22"/>
      </w:rPr>
      <w:tblPr/>
      <w:tcPr>
        <w:shd w:val="clear" w:color="FADECB" w:fill="FADECB"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E8E8E8" w:fill="E8E8E8" w:themeFill="accent3" w:themeFillTint="40"/>
      </w:tcPr>
    </w:tblStylePr>
    <w:tblStylePr w:type="band1Horz">
      <w:rPr>
        <w:sz w:val="22"/>
      </w:rPr>
      <w:tblPr/>
      <w:tcPr>
        <w:shd w:val="clear" w:color="E8E8E8" w:fill="E8E8E8"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FFEFBF" w:fill="FFEFBF" w:themeFill="accent4" w:themeFillTint="40"/>
      </w:tcPr>
    </w:tblStylePr>
    <w:tblStylePr w:type="band1Horz">
      <w:rPr>
        <w:sz w:val="22"/>
      </w:rPr>
      <w:tblPr/>
      <w:tcPr>
        <w:shd w:val="clear" w:color="FFEFBF" w:fill="FFEFBF"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b/>
        <w:sz w:val="22"/>
      </w:rPr>
      <w:tblPr/>
      <w:tcPr>
        <w:tcBorders>
          <w:top w:val="single" w:sz="4" w:space="0" w:color="4472C4" w:themeColor="accent5"/>
          <w:left w:val="none" w:sz="4" w:space="0" w:color="000000"/>
          <w:bottom w:val="single" w:sz="4" w:space="0" w:color="4472C4" w:themeColor="accent5"/>
          <w:right w:val="none" w:sz="4" w:space="0" w:color="000000"/>
        </w:tcBorders>
      </w:tcPr>
    </w:tblStylePr>
    <w:tblStylePr w:type="lastRow">
      <w:rPr>
        <w:b/>
        <w:sz w:val="22"/>
      </w:rPr>
      <w:tblPr/>
      <w:tcPr>
        <w:tcBorders>
          <w:top w:val="single" w:sz="4" w:space="0" w:color="4472C4" w:themeColor="accent5"/>
          <w:left w:val="none" w:sz="4" w:space="0" w:color="000000"/>
          <w:bottom w:val="single" w:sz="4" w:space="0" w:color="4472C4"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CFDBF0" w:fill="CFDBF0" w:themeFill="accent5" w:themeFillTint="40"/>
      </w:tcPr>
    </w:tblStylePr>
    <w:tblStylePr w:type="band1Horz">
      <w:rPr>
        <w:sz w:val="22"/>
      </w:rPr>
      <w:tblPr/>
      <w:tcPr>
        <w:shd w:val="clear" w:color="CFDBF0" w:fill="CFDB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DAEBCF" w:fill="DAEBCF" w:themeFill="accent6" w:themeFillTint="40"/>
      </w:tcPr>
    </w:tblStylePr>
    <w:tblStylePr w:type="band1Horz">
      <w:rPr>
        <w:sz w:val="22"/>
      </w:rPr>
      <w:tblPr/>
      <w:tcPr>
        <w:shd w:val="clear" w:color="DAEBCF" w:fill="DAEBCF"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sz w:val="22"/>
      </w:rPr>
      <w:tblPr/>
      <w:tcPr>
        <w:shd w:val="clear" w:color="000000" w:fill="000000" w:themeFill="tex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themeColor="text1"/>
          <w:right w:val="single" w:sz="4" w:space="0" w:color="000000" w:themeColor="text1"/>
        </w:tcBorders>
      </w:tcPr>
    </w:tblStylePr>
    <w:tblStylePr w:type="band1Horz">
      <w:rPr>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sz w:val="22"/>
      </w:rPr>
      <w:tblPr/>
      <w:tcPr>
        <w:shd w:val="clear" w:color="5B9BD5" w:fill="5B9BD5" w:themeFill="accen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5B9BD5" w:themeColor="accent1"/>
          <w:right w:val="single" w:sz="4" w:space="0" w:color="5B9BD5" w:themeColor="accent1"/>
        </w:tcBorders>
      </w:tcPr>
    </w:tblStylePr>
    <w:tblStylePr w:type="band1Horz">
      <w:rPr>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b/>
        <w:sz w:val="22"/>
      </w:rPr>
      <w:tblPr/>
      <w:tcPr>
        <w:shd w:val="clear" w:color="F4B184" w:fill="F4B184" w:themeFill="accent2" w:themeFillTint="97"/>
      </w:tcPr>
    </w:tblStylePr>
    <w:tblStylePr w:type="lastRow">
      <w:rPr>
        <w:b/>
      </w:rPr>
    </w:tblStylePr>
    <w:tblStylePr w:type="firstCol">
      <w:rPr>
        <w:b/>
      </w:rPr>
    </w:tblStylePr>
    <w:tblStylePr w:type="lastCol">
      <w:rPr>
        <w:b/>
      </w:rPr>
    </w:tblStylePr>
    <w:tblStylePr w:type="band1Vert">
      <w:rPr>
        <w:sz w:val="22"/>
      </w:rPr>
      <w:tblPr/>
      <w:tcPr>
        <w:tcBorders>
          <w:left w:val="single" w:sz="4" w:space="0" w:color="ED7D31" w:themeColor="accent2"/>
          <w:right w:val="single" w:sz="4" w:space="0" w:color="ED7D31" w:themeColor="accent2"/>
        </w:tcBorders>
      </w:tcPr>
    </w:tblStylePr>
    <w:tblStylePr w:type="band1Horz">
      <w:rPr>
        <w:sz w:val="22"/>
      </w:rPr>
      <w:tblPr/>
      <w:tcPr>
        <w:tcBorders>
          <w:top w:val="single" w:sz="4" w:space="0" w:color="ED7D31" w:themeColor="accent2"/>
          <w:bottom w:val="single" w:sz="4" w:space="0" w:color="ED7D31" w:themeColor="accent2"/>
        </w:tcBorders>
      </w:tcPr>
    </w:tblStylePr>
  </w:style>
  <w:style w:type="table" w:customStyle="1" w:styleId="ListTable3-Accent3">
    <w:name w:val="List Table 3 - Accent 3"/>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b/>
        <w:sz w:val="22"/>
      </w:rPr>
      <w:tblPr/>
      <w:tcPr>
        <w:shd w:val="clear" w:color="C9C9C9" w:fill="C9C9C9" w:themeFill="accent3"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A5A5A5" w:themeColor="accent3"/>
          <w:right w:val="single" w:sz="4" w:space="0" w:color="A5A5A5" w:themeColor="accent3"/>
        </w:tcBorders>
      </w:tcPr>
    </w:tblStylePr>
    <w:tblStylePr w:type="band1Horz">
      <w:rPr>
        <w:sz w:val="22"/>
      </w:rPr>
      <w:tblPr/>
      <w:tcPr>
        <w:tcBorders>
          <w:top w:val="single" w:sz="4" w:space="0" w:color="A5A5A5" w:themeColor="accent3"/>
          <w:bottom w:val="single" w:sz="4" w:space="0" w:color="A5A5A5" w:themeColor="accent3"/>
        </w:tcBorders>
      </w:tcPr>
    </w:tblStylePr>
  </w:style>
  <w:style w:type="table" w:customStyle="1" w:styleId="ListTable3-Accent4">
    <w:name w:val="List Table 3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b/>
        <w:sz w:val="22"/>
      </w:rPr>
      <w:tblPr/>
      <w:tcPr>
        <w:shd w:val="clear" w:color="FFD865" w:fill="FFD865" w:themeFill="accent4"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FFC000" w:themeColor="accent4"/>
          <w:right w:val="single" w:sz="4" w:space="0" w:color="FFC000" w:themeColor="accent4"/>
        </w:tcBorders>
      </w:tcPr>
    </w:tblStylePr>
    <w:tblStylePr w:type="band1Horz">
      <w:rPr>
        <w:sz w:val="22"/>
      </w:rPr>
      <w:tblPr/>
      <w:tcPr>
        <w:tcBorders>
          <w:top w:val="single" w:sz="4" w:space="0" w:color="FFC000" w:themeColor="accent4"/>
          <w:bottom w:val="single" w:sz="4" w:space="0" w:color="FFC000" w:themeColor="accent4"/>
        </w:tcBorders>
      </w:tcPr>
    </w:tblStylePr>
  </w:style>
  <w:style w:type="table" w:customStyle="1" w:styleId="ListTable3-Accent5">
    <w:name w:val="List Table 3 - Accent 5"/>
    <w:basedOn w:val="a1"/>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b/>
        <w:sz w:val="22"/>
      </w:rPr>
      <w:tblPr/>
      <w:tcPr>
        <w:shd w:val="clear" w:color="8DA9DB" w:fill="8DA9DB" w:themeFill="accent5"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4472C4" w:themeColor="accent5"/>
          <w:right w:val="single" w:sz="4" w:space="0" w:color="4472C4" w:themeColor="accent5"/>
        </w:tcBorders>
      </w:tcPr>
    </w:tblStylePr>
    <w:tblStylePr w:type="band1Horz">
      <w:rPr>
        <w:sz w:val="22"/>
      </w:rPr>
      <w:tblPr/>
      <w:tcPr>
        <w:tcBorders>
          <w:top w:val="single" w:sz="4" w:space="0" w:color="4472C4" w:themeColor="accent5"/>
          <w:bottom w:val="single" w:sz="4" w:space="0" w:color="4472C4" w:themeColor="accent5"/>
        </w:tcBorders>
      </w:tcPr>
    </w:tblStylePr>
  </w:style>
  <w:style w:type="table" w:customStyle="1" w:styleId="ListTable3-Accent6">
    <w:name w:val="List Table 3 - Accent 6"/>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b/>
        <w:sz w:val="22"/>
      </w:rPr>
      <w:tblPr/>
      <w:tcPr>
        <w:shd w:val="clear" w:color="A9D08E" w:fill="A9D08E" w:themeFill="accent6"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70AD47" w:themeColor="accent6"/>
          <w:right w:val="single" w:sz="4" w:space="0" w:color="70AD47" w:themeColor="accent6"/>
        </w:tcBorders>
      </w:tcPr>
    </w:tblStylePr>
    <w:tblStylePr w:type="band1Horz">
      <w:rPr>
        <w:sz w:val="22"/>
      </w:rPr>
      <w:tblPr/>
      <w:tcPr>
        <w:tcBorders>
          <w:top w:val="single" w:sz="4" w:space="0" w:color="70AD47" w:themeColor="accent6"/>
          <w:bottom w:val="single" w:sz="4" w:space="0" w:color="70AD47" w:themeColor="accent6"/>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sz w:val="22"/>
      </w:rPr>
      <w:tblPr/>
      <w:tcPr>
        <w:shd w:val="clear" w:color="000000" w:fill="000000" w:themeFill="text1"/>
      </w:tcPr>
    </w:tblStylePr>
    <w:tblStylePr w:type="lastRow">
      <w:rPr>
        <w:b/>
      </w:rPr>
    </w:tblStylePr>
    <w:tblStylePr w:type="firstCol">
      <w:rPr>
        <w:b/>
      </w:rPr>
    </w:tblStylePr>
    <w:tblStylePr w:type="lastCol">
      <w:rPr>
        <w:b/>
      </w:r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b/>
        <w:sz w:val="22"/>
      </w:rPr>
      <w:tblPr/>
      <w:tcPr>
        <w:shd w:val="clear" w:color="5B9BD5" w:fill="5B9BD5" w:themeFill="accent1"/>
      </w:tcPr>
    </w:tblStylePr>
    <w:tblStylePr w:type="lastRow">
      <w:rPr>
        <w:b/>
      </w:rPr>
    </w:tblStylePr>
    <w:tblStylePr w:type="firstCol">
      <w:rPr>
        <w:b/>
      </w:rPr>
    </w:tblStylePr>
    <w:tblStylePr w:type="lastCol">
      <w:rPr>
        <w:b/>
      </w:rPr>
    </w:tblStylePr>
    <w:tblStylePr w:type="band1Vert">
      <w:rPr>
        <w:sz w:val="22"/>
      </w:rPr>
      <w:tblPr/>
      <w:tcPr>
        <w:shd w:val="clear" w:color="D5E5F4" w:fill="D5E5F4" w:themeFill="accent1" w:themeFillTint="40"/>
      </w:tcPr>
    </w:tblStylePr>
    <w:tblStylePr w:type="band1Horz">
      <w:rPr>
        <w:sz w:val="22"/>
      </w:rPr>
      <w:tblPr/>
      <w:tcPr>
        <w:shd w:val="clear" w:color="D5E5F4" w:fill="D5E5F4"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b/>
        <w:sz w:val="22"/>
      </w:rPr>
      <w:tblPr/>
      <w:tcPr>
        <w:shd w:val="clear" w:color="ED7D31" w:fill="ED7D31" w:themeFill="accent2"/>
      </w:tcPr>
    </w:tblStylePr>
    <w:tblStylePr w:type="lastRow">
      <w:rPr>
        <w:b/>
      </w:rPr>
    </w:tblStylePr>
    <w:tblStylePr w:type="firstCol">
      <w:rPr>
        <w:b/>
      </w:rPr>
    </w:tblStylePr>
    <w:tblStylePr w:type="lastCol">
      <w:rPr>
        <w:b/>
      </w:rPr>
    </w:tblStylePr>
    <w:tblStylePr w:type="band1Vert">
      <w:rPr>
        <w:sz w:val="22"/>
      </w:rPr>
      <w:tblPr/>
      <w:tcPr>
        <w:shd w:val="clear" w:color="FADECB" w:fill="FADECB" w:themeFill="accent2" w:themeFillTint="40"/>
      </w:tcPr>
    </w:tblStylePr>
    <w:tblStylePr w:type="band1Horz">
      <w:rPr>
        <w:sz w:val="22"/>
      </w:rPr>
      <w:tblPr/>
      <w:tcPr>
        <w:shd w:val="clear" w:color="FADECB" w:fill="FADECB"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b/>
        <w:sz w:val="22"/>
      </w:rPr>
      <w:tblPr/>
      <w:tcPr>
        <w:shd w:val="clear" w:color="A5A5A5" w:fill="A5A5A5" w:themeFill="accent3"/>
      </w:tcPr>
    </w:tblStylePr>
    <w:tblStylePr w:type="lastRow">
      <w:rPr>
        <w:b/>
      </w:rPr>
    </w:tblStylePr>
    <w:tblStylePr w:type="firstCol">
      <w:rPr>
        <w:b/>
      </w:rPr>
    </w:tblStylePr>
    <w:tblStylePr w:type="lastCol">
      <w:rPr>
        <w:b/>
      </w:rPr>
    </w:tblStylePr>
    <w:tblStylePr w:type="band1Vert">
      <w:rPr>
        <w:sz w:val="22"/>
      </w:rPr>
      <w:tblPr/>
      <w:tcPr>
        <w:shd w:val="clear" w:color="E8E8E8" w:fill="E8E8E8" w:themeFill="accent3" w:themeFillTint="40"/>
      </w:tcPr>
    </w:tblStylePr>
    <w:tblStylePr w:type="band1Horz">
      <w:rPr>
        <w:sz w:val="22"/>
      </w:rPr>
      <w:tblPr/>
      <w:tcPr>
        <w:shd w:val="clear" w:color="E8E8E8" w:fill="E8E8E8"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b/>
        <w:sz w:val="22"/>
      </w:rPr>
      <w:tblPr/>
      <w:tcPr>
        <w:shd w:val="clear" w:color="FFC000" w:fill="FFC000" w:themeFill="accent4"/>
      </w:tcPr>
    </w:tblStylePr>
    <w:tblStylePr w:type="lastRow">
      <w:rPr>
        <w:b/>
      </w:rPr>
    </w:tblStylePr>
    <w:tblStylePr w:type="firstCol">
      <w:rPr>
        <w:b/>
      </w:rPr>
    </w:tblStylePr>
    <w:tblStylePr w:type="lastCol">
      <w:rPr>
        <w:b/>
      </w:rPr>
    </w:tblStylePr>
    <w:tblStylePr w:type="band1Vert">
      <w:rPr>
        <w:sz w:val="22"/>
      </w:rPr>
      <w:tblPr/>
      <w:tcPr>
        <w:shd w:val="clear" w:color="FFEFBF" w:fill="FFEFBF" w:themeFill="accent4" w:themeFillTint="40"/>
      </w:tcPr>
    </w:tblStylePr>
    <w:tblStylePr w:type="band1Horz">
      <w:rPr>
        <w:sz w:val="22"/>
      </w:rPr>
      <w:tblPr/>
      <w:tcPr>
        <w:shd w:val="clear" w:color="FFEFBF" w:fill="FFEFBF"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b/>
        <w:sz w:val="22"/>
      </w:rPr>
      <w:tblPr/>
      <w:tcPr>
        <w:shd w:val="clear" w:color="4472C4" w:fill="4472C4" w:themeFill="accent5"/>
      </w:tcPr>
    </w:tblStylePr>
    <w:tblStylePr w:type="lastRow">
      <w:rPr>
        <w:b/>
      </w:rPr>
    </w:tblStylePr>
    <w:tblStylePr w:type="firstCol">
      <w:rPr>
        <w:b/>
      </w:rPr>
    </w:tblStylePr>
    <w:tblStylePr w:type="lastCol">
      <w:rPr>
        <w:b/>
      </w:rPr>
    </w:tblStylePr>
    <w:tblStylePr w:type="band1Vert">
      <w:rPr>
        <w:sz w:val="22"/>
      </w:rPr>
      <w:tblPr/>
      <w:tcPr>
        <w:shd w:val="clear" w:color="CFDBF0" w:fill="CFDBF0" w:themeFill="accent5" w:themeFillTint="40"/>
      </w:tcPr>
    </w:tblStylePr>
    <w:tblStylePr w:type="band1Horz">
      <w:rPr>
        <w:sz w:val="22"/>
      </w:rPr>
      <w:tblPr/>
      <w:tcPr>
        <w:shd w:val="clear" w:color="CFDBF0" w:fill="CFDB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b/>
        <w:sz w:val="22"/>
      </w:rPr>
      <w:tblPr/>
      <w:tcPr>
        <w:shd w:val="clear" w:color="70AD47" w:fill="70AD47" w:themeFill="accent6"/>
      </w:tcPr>
    </w:tblStylePr>
    <w:tblStylePr w:type="lastRow">
      <w:rPr>
        <w:b/>
      </w:rPr>
    </w:tblStylePr>
    <w:tblStylePr w:type="firstCol">
      <w:rPr>
        <w:b/>
      </w:rPr>
    </w:tblStylePr>
    <w:tblStylePr w:type="lastCol">
      <w:rPr>
        <w:b/>
      </w:rPr>
    </w:tblStylePr>
    <w:tblStylePr w:type="band1Vert">
      <w:rPr>
        <w:sz w:val="22"/>
      </w:rPr>
      <w:tblPr/>
      <w:tcPr>
        <w:shd w:val="clear" w:color="DAEBCF" w:fill="DAEBCF" w:themeFill="accent6" w:themeFillTint="40"/>
      </w:tcPr>
    </w:tblStylePr>
    <w:tblStylePr w:type="band1Horz">
      <w:rPr>
        <w:sz w:val="22"/>
      </w:rPr>
      <w:tblPr/>
      <w:tcPr>
        <w:shd w:val="clear" w:color="DAEBCF" w:fill="DAEBCF"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7F7F7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7F7F7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fill="7F7F7F" w:themeFill="text1" w:themeFillTint="80"/>
      </w:tcPr>
    </w:tblStylePr>
    <w:tblStylePr w:type="band2Horz">
      <w:tblPr/>
      <w:tcPr>
        <w:tcBorders>
          <w:top w:val="single" w:sz="4" w:space="0" w:color="FFFFFF" w:themeColor="light1"/>
          <w:bottom w:val="single" w:sz="4" w:space="0" w:color="FFFFFF" w:themeColor="light1"/>
        </w:tcBorders>
        <w:shd w:val="clear" w:color="7F7F7F"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tblPr>
    <w:tblStylePr w:type="firstRow">
      <w:rPr>
        <w:b/>
        <w:color w:val="FFFFFF" w:themeColor="light1"/>
        <w:sz w:val="22"/>
      </w:rPr>
      <w:tblPr/>
      <w:tcPr>
        <w:tcBorders>
          <w:top w:val="single" w:sz="32" w:space="0" w:color="5B9BD5" w:themeColor="accent1"/>
          <w:bottom w:val="single" w:sz="12" w:space="0" w:color="FFFFFF" w:themeColor="light1"/>
        </w:tcBorders>
        <w:shd w:val="clear" w:color="5B9BD5" w:fill="5B9BD5"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fill="5B9BD5" w:themeFill="accent1"/>
      </w:tcPr>
    </w:tblStylePr>
    <w:tblStylePr w:type="band2Horz">
      <w:tblPr/>
      <w:tcPr>
        <w:tcBorders>
          <w:top w:val="single" w:sz="4" w:space="0" w:color="FFFFFF" w:themeColor="light1"/>
          <w:bottom w:val="single" w:sz="4" w:space="0" w:color="FFFFFF" w:themeColor="light1"/>
        </w:tcBorders>
        <w:shd w:val="clear" w:color="5B9BD5" w:fill="5B9BD5"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tblStylePr w:type="firstRow">
      <w:rPr>
        <w:b/>
        <w:color w:val="FFFFFF" w:themeColor="light1"/>
        <w:sz w:val="22"/>
      </w:rPr>
      <w:tblPr/>
      <w:tcPr>
        <w:tcBorders>
          <w:top w:val="single" w:sz="32" w:space="0" w:color="ED7D31" w:themeColor="accent2"/>
          <w:bottom w:val="single" w:sz="12" w:space="0" w:color="FFFFFF" w:themeColor="light1"/>
        </w:tcBorders>
        <w:shd w:val="clear" w:color="F4B184"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4B184"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fill="F4B184"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tblStylePr w:type="firstRow">
      <w:rPr>
        <w:b/>
        <w:color w:val="FFFFFF" w:themeColor="light1"/>
        <w:sz w:val="22"/>
      </w:rPr>
      <w:tblPr/>
      <w:tcPr>
        <w:tcBorders>
          <w:top w:val="single" w:sz="32" w:space="0" w:color="A5A5A5" w:themeColor="accent3"/>
          <w:bottom w:val="single" w:sz="12" w:space="0" w:color="FFFFFF" w:themeColor="light1"/>
        </w:tcBorders>
        <w:shd w:val="clear" w:color="C9C9C9"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C9C9C9"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fill="C9C9C9"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tblStylePr w:type="firstRow">
      <w:rPr>
        <w:b/>
        <w:color w:val="FFFFFF" w:themeColor="light1"/>
        <w:sz w:val="22"/>
      </w:rPr>
      <w:tblPr/>
      <w:tcPr>
        <w:tcBorders>
          <w:top w:val="single" w:sz="32" w:space="0" w:color="FFC000" w:themeColor="accent4"/>
          <w:bottom w:val="single" w:sz="12" w:space="0" w:color="FFFFFF" w:themeColor="light1"/>
        </w:tcBorders>
        <w:shd w:val="clear" w:color="FFD865"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D865"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fill="FFD865"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tblPr>
    <w:tblStylePr w:type="firstRow">
      <w:rPr>
        <w:b/>
        <w:color w:val="FFFFFF" w:themeColor="light1"/>
        <w:sz w:val="22"/>
      </w:rPr>
      <w:tblPr/>
      <w:tcPr>
        <w:tcBorders>
          <w:top w:val="single" w:sz="32" w:space="0" w:color="4472C4" w:themeColor="accent5"/>
          <w:bottom w:val="single" w:sz="12" w:space="0" w:color="FFFFFF" w:themeColor="light1"/>
        </w:tcBorders>
        <w:shd w:val="clear" w:color="8DA9DB" w:fill="8DA9DB"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5"/>
          <w:right w:val="single" w:sz="4" w:space="0" w:color="FFFFFF" w:themeColor="light1"/>
        </w:tcBorders>
      </w:tcPr>
    </w:tblStylePr>
    <w:tblStylePr w:type="lastCol">
      <w:tblPr/>
      <w:tcPr>
        <w:tcBorders>
          <w:left w:val="single" w:sz="4" w:space="0" w:color="FFFFFF" w:themeColor="light1"/>
          <w:right w:val="single" w:sz="32" w:space="0" w:color="4472C4" w:themeColor="accent5"/>
        </w:tcBorders>
      </w:tcPr>
    </w:tblStylePr>
    <w:tblStylePr w:type="band1Vert">
      <w:tblPr/>
      <w:tcPr>
        <w:tcBorders>
          <w:left w:val="single" w:sz="4" w:space="0" w:color="FFFFFF" w:themeColor="light1"/>
          <w:right w:val="single" w:sz="4" w:space="0" w:color="FFFFFF" w:themeColor="light1"/>
        </w:tcBorders>
        <w:shd w:val="clear" w:color="8DA9DB"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fill="8DA9DB"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tblStylePr w:type="firstRow">
      <w:rPr>
        <w:b/>
        <w:color w:val="FFFFFF" w:themeColor="light1"/>
        <w:sz w:val="22"/>
      </w:rPr>
      <w:tblPr/>
      <w:tcPr>
        <w:tcBorders>
          <w:top w:val="single" w:sz="32" w:space="0" w:color="70AD47" w:themeColor="accent6"/>
          <w:bottom w:val="single" w:sz="12" w:space="0" w:color="FFFFFF" w:themeColor="light1"/>
        </w:tcBorders>
        <w:shd w:val="clear" w:color="A9D08E"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A9D08E"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fill="A9D08E"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fill="D5E5F4" w:themeFill="accent1" w:themeFillTint="40"/>
      </w:tcPr>
    </w:tblStylePr>
    <w:tblStylePr w:type="band1Horz">
      <w:rPr>
        <w:color w:val="245A8D" w:themeColor="accent1" w:themeShade="95"/>
        <w:sz w:val="22"/>
      </w:rPr>
      <w:tblPr/>
      <w:tcPr>
        <w:shd w:val="clear" w:color="D5E5F4" w:fill="D5E5F4" w:themeFill="accent1" w:themeFillTint="40"/>
      </w:tcPr>
    </w:tblStylePr>
    <w:tblStylePr w:type="band2Horz">
      <w:rPr>
        <w:color w:val="245A8D"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fill="FADECB" w:themeFill="accent2" w:themeFillTint="40"/>
      </w:tcPr>
    </w:tblStylePr>
    <w:tblStylePr w:type="band1Horz">
      <w:rPr>
        <w:color w:val="F4B184" w:themeColor="accent2" w:themeTint="97" w:themeShade="95"/>
        <w:sz w:val="22"/>
      </w:rPr>
      <w:tblPr/>
      <w:tcPr>
        <w:shd w:val="clear" w:color="FADECB" w:fill="FADECB" w:themeFill="accent2" w:themeFillTint="40"/>
      </w:tcPr>
    </w:tblStylePr>
    <w:tblStylePr w:type="band2Horz">
      <w:rPr>
        <w:color w:val="F4B184"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fill="E8E8E8" w:themeFill="accent3" w:themeFillTint="40"/>
      </w:tcPr>
    </w:tblStylePr>
    <w:tblStylePr w:type="band1Horz">
      <w:rPr>
        <w:color w:val="C9C9C9" w:themeColor="accent3" w:themeTint="98" w:themeShade="95"/>
        <w:sz w:val="22"/>
      </w:rPr>
      <w:tblPr/>
      <w:tcPr>
        <w:shd w:val="clear" w:color="E8E8E8" w:fill="E8E8E8" w:themeFill="accent3" w:themeFillTint="40"/>
      </w:tcPr>
    </w:tblStylePr>
    <w:tblStylePr w:type="band2Horz">
      <w:rPr>
        <w:color w:val="C9C9C9"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fill="FFEFBF" w:themeFill="accent4" w:themeFillTint="40"/>
      </w:tcPr>
    </w:tblStylePr>
    <w:tblStylePr w:type="band1Horz">
      <w:rPr>
        <w:color w:val="FFD865" w:themeColor="accent4" w:themeTint="9A" w:themeShade="95"/>
        <w:sz w:val="22"/>
      </w:rPr>
      <w:tblPr/>
      <w:tcPr>
        <w:shd w:val="clear" w:color="FFEFBF" w:fill="FFEFBF" w:themeFill="accent4" w:themeFillTint="40"/>
      </w:tcPr>
    </w:tblStylePr>
    <w:tblStylePr w:type="band2Horz">
      <w:rPr>
        <w:color w:val="FFD865"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4472C4" w:themeColor="accent5"/>
        </w:tcBorders>
      </w:tcPr>
    </w:tblStylePr>
    <w:tblStylePr w:type="lastRow">
      <w:rPr>
        <w:b/>
        <w:color w:val="8DA9DB" w:themeColor="accent5" w:themeTint="9A" w:themeShade="95"/>
      </w:rPr>
      <w:tblPr/>
      <w:tcPr>
        <w:tcBorders>
          <w:top w:val="single" w:sz="4" w:space="0" w:color="4472C4" w:themeColor="accent5"/>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fill="CFDBF0" w:themeFill="accent5" w:themeFillTint="40"/>
      </w:tcPr>
    </w:tblStylePr>
    <w:tblStylePr w:type="band1Horz">
      <w:rPr>
        <w:color w:val="8DA9DB" w:themeColor="accent5" w:themeTint="9A" w:themeShade="95"/>
        <w:sz w:val="22"/>
      </w:rPr>
      <w:tblPr/>
      <w:tcPr>
        <w:shd w:val="clear" w:color="CFDBF0" w:fill="CFDBF0" w:themeFill="accent5" w:themeFillTint="40"/>
      </w:tcPr>
    </w:tblStylePr>
    <w:tblStylePr w:type="band2Horz">
      <w:rPr>
        <w:color w:val="8DA9DB"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fill="DAEBCF" w:themeFill="accent6" w:themeFillTint="40"/>
      </w:tcPr>
    </w:tblStylePr>
    <w:tblStylePr w:type="band1Horz">
      <w:rPr>
        <w:color w:val="A9D08E" w:themeColor="accent6" w:themeTint="98" w:themeShade="95"/>
        <w:sz w:val="22"/>
      </w:rPr>
      <w:tblPr/>
      <w:tcPr>
        <w:shd w:val="clear" w:color="DAEBCF" w:fill="DAEBCF" w:themeFill="accent6" w:themeFillTint="40"/>
      </w:tcPr>
    </w:tblStylePr>
    <w:tblStylePr w:type="band2Horz">
      <w:rPr>
        <w:color w:val="A9D08E"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0" w:space="0" w:color="000000"/>
          <w:left w:val="none" w:sz="0" w:space="0" w:color="000000"/>
          <w:bottom w:val="single" w:sz="4" w:space="0" w:color="000000" w:themeColor="text1"/>
          <w:right w:val="none" w:sz="0" w:space="0" w:color="000000"/>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000000"/>
          <w:left w:val="none" w:sz="0" w:space="0" w:color="000000"/>
          <w:bottom w:val="none" w:sz="0"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000000"/>
          <w:left w:val="single" w:sz="4" w:space="0" w:color="000000" w:themeColor="text1"/>
          <w:bottom w:val="none" w:sz="0" w:space="0" w:color="000000"/>
          <w:right w:val="none" w:sz="0" w:space="0" w:color="000000"/>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5B9BD5" w:themeColor="accent1"/>
      </w:tblBorders>
    </w:tblPr>
    <w:tblStylePr w:type="firstRow">
      <w:rPr>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fill="FFFFFF" w:themeFill="light1"/>
      </w:tcPr>
    </w:tblStylePr>
    <w:tblStylePr w:type="lastRow">
      <w:rPr>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fill="D5E5F4" w:themeFill="accent1" w:themeFillTint="40"/>
      </w:tcPr>
    </w:tblStylePr>
    <w:tblStylePr w:type="band1Horz">
      <w:rPr>
        <w:color w:val="245A8D" w:themeColor="accent1" w:themeShade="95"/>
        <w:sz w:val="22"/>
      </w:rPr>
      <w:tblPr/>
      <w:tcPr>
        <w:shd w:val="clear" w:color="D5E5F4" w:fill="D5E5F4" w:themeFill="accent1" w:themeFillTint="40"/>
      </w:tcPr>
    </w:tblStylePr>
    <w:tblStylePr w:type="band2Horz">
      <w:rPr>
        <w:color w:val="245A8D"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F4B184" w:themeColor="accent2" w:themeTint="97"/>
      </w:tblBorders>
    </w:tblPr>
    <w:tblStylePr w:type="firstRow">
      <w:rPr>
        <w:i/>
        <w:color w:val="F4B184" w:themeColor="accent2" w:themeTint="97" w:themeShade="95"/>
        <w:sz w:val="22"/>
      </w:rPr>
      <w:tblPr/>
      <w:tcPr>
        <w:tcBorders>
          <w:top w:val="none" w:sz="0" w:space="0" w:color="000000"/>
          <w:left w:val="none" w:sz="0" w:space="0" w:color="000000"/>
          <w:bottom w:val="single" w:sz="4" w:space="0" w:color="ED7D31" w:themeColor="accent2"/>
          <w:right w:val="none" w:sz="0" w:space="0" w:color="000000"/>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0" w:space="0" w:color="000000"/>
          <w:left w:val="none" w:sz="0" w:space="0" w:color="000000"/>
          <w:bottom w:val="none" w:sz="0"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0" w:space="0" w:color="000000"/>
          <w:left w:val="single" w:sz="4" w:space="0" w:color="ED7D31" w:themeColor="accent2"/>
          <w:bottom w:val="none" w:sz="0" w:space="0" w:color="000000"/>
          <w:right w:val="none" w:sz="0" w:space="0" w:color="000000"/>
        </w:tcBorders>
        <w:shd w:val="clear" w:color="FFFFFF" w:fill="auto"/>
      </w:tcPr>
    </w:tblStylePr>
    <w:tblStylePr w:type="band1Vert">
      <w:tblPr/>
      <w:tcPr>
        <w:shd w:val="clear" w:color="FADECB" w:fill="FADECB" w:themeFill="accent2" w:themeFillTint="40"/>
      </w:tcPr>
    </w:tblStylePr>
    <w:tblStylePr w:type="band1Horz">
      <w:rPr>
        <w:color w:val="F4B184" w:themeColor="accent2" w:themeTint="97" w:themeShade="95"/>
        <w:sz w:val="22"/>
      </w:rPr>
      <w:tblPr/>
      <w:tcPr>
        <w:shd w:val="clear" w:color="FADECB" w:fill="FADECB" w:themeFill="accent2" w:themeFillTint="40"/>
      </w:tcPr>
    </w:tblStylePr>
    <w:tblStylePr w:type="band2Horz">
      <w:rPr>
        <w:color w:val="F4B184"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9C9C9" w:themeColor="accent3" w:themeTint="98"/>
      </w:tblBorders>
    </w:tblPr>
    <w:tblStylePr w:type="firstRow">
      <w:rPr>
        <w:i/>
        <w:color w:val="C9C9C9" w:themeColor="accent3" w:themeTint="98" w:themeShade="95"/>
        <w:sz w:val="22"/>
      </w:rPr>
      <w:tblPr/>
      <w:tcPr>
        <w:tcBorders>
          <w:top w:val="none" w:sz="0" w:space="0" w:color="000000"/>
          <w:left w:val="none" w:sz="0" w:space="0" w:color="000000"/>
          <w:bottom w:val="single" w:sz="4" w:space="0" w:color="A5A5A5" w:themeColor="accent3"/>
          <w:right w:val="none" w:sz="0" w:space="0" w:color="000000"/>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C9C9C9" w:themeColor="accent3" w:themeTint="98" w:themeShade="95"/>
        <w:sz w:val="22"/>
      </w:rPr>
      <w:tblPr/>
      <w:tcPr>
        <w:tcBorders>
          <w:top w:val="none" w:sz="0" w:space="0" w:color="000000"/>
          <w:left w:val="none" w:sz="0" w:space="0" w:color="000000"/>
          <w:bottom w:val="none" w:sz="0" w:space="0" w:color="000000"/>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0" w:space="0" w:color="000000"/>
          <w:left w:val="single" w:sz="4" w:space="0" w:color="A5A5A5" w:themeColor="accent3"/>
          <w:bottom w:val="none" w:sz="0" w:space="0" w:color="000000"/>
          <w:right w:val="none" w:sz="0" w:space="0" w:color="000000"/>
        </w:tcBorders>
        <w:shd w:val="clear" w:color="FFFFFF" w:fill="auto"/>
      </w:tcPr>
    </w:tblStylePr>
    <w:tblStylePr w:type="band1Vert">
      <w:tblPr/>
      <w:tcPr>
        <w:shd w:val="clear" w:color="E8E8E8" w:fill="E8E8E8" w:themeFill="accent3" w:themeFillTint="40"/>
      </w:tcPr>
    </w:tblStylePr>
    <w:tblStylePr w:type="band1Horz">
      <w:rPr>
        <w:color w:val="C9C9C9" w:themeColor="accent3" w:themeTint="98" w:themeShade="95"/>
        <w:sz w:val="22"/>
      </w:rPr>
      <w:tblPr/>
      <w:tcPr>
        <w:shd w:val="clear" w:color="E8E8E8" w:fill="E8E8E8" w:themeFill="accent3" w:themeFillTint="40"/>
      </w:tcPr>
    </w:tblStylePr>
    <w:tblStylePr w:type="band2Horz">
      <w:rPr>
        <w:color w:val="C9C9C9"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FFD865" w:themeColor="accent4" w:themeTint="9A"/>
      </w:tblBorders>
    </w:tblPr>
    <w:tblStylePr w:type="firstRow">
      <w:rPr>
        <w:i/>
        <w:color w:val="FFD865" w:themeColor="accent4" w:themeTint="9A" w:themeShade="95"/>
        <w:sz w:val="22"/>
      </w:rPr>
      <w:tblPr/>
      <w:tcPr>
        <w:tcBorders>
          <w:top w:val="none" w:sz="0" w:space="0" w:color="000000"/>
          <w:left w:val="none" w:sz="0" w:space="0" w:color="000000"/>
          <w:bottom w:val="single" w:sz="4" w:space="0" w:color="FFC000" w:themeColor="accent4"/>
          <w:right w:val="none" w:sz="0" w:space="0" w:color="000000"/>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0" w:space="0" w:color="000000"/>
          <w:left w:val="none" w:sz="0" w:space="0" w:color="000000"/>
          <w:bottom w:val="none" w:sz="0"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0" w:space="0" w:color="000000"/>
          <w:left w:val="single" w:sz="4" w:space="0" w:color="FFC000" w:themeColor="accent4"/>
          <w:bottom w:val="none" w:sz="0" w:space="0" w:color="000000"/>
          <w:right w:val="none" w:sz="0" w:space="0" w:color="000000"/>
        </w:tcBorders>
        <w:shd w:val="clear" w:color="FFFFFF" w:fill="auto"/>
      </w:tcPr>
    </w:tblStylePr>
    <w:tblStylePr w:type="band1Vert">
      <w:tblPr/>
      <w:tcPr>
        <w:shd w:val="clear" w:color="FFEFBF" w:fill="FFEFBF" w:themeFill="accent4" w:themeFillTint="40"/>
      </w:tcPr>
    </w:tblStylePr>
    <w:tblStylePr w:type="band1Horz">
      <w:rPr>
        <w:color w:val="FFD865" w:themeColor="accent4" w:themeTint="9A" w:themeShade="95"/>
        <w:sz w:val="22"/>
      </w:rPr>
      <w:tblPr/>
      <w:tcPr>
        <w:shd w:val="clear" w:color="FFEFBF" w:fill="FFEFBF" w:themeFill="accent4" w:themeFillTint="40"/>
      </w:tcPr>
    </w:tblStylePr>
    <w:tblStylePr w:type="band2Horz">
      <w:rPr>
        <w:color w:val="FFD865"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8DA9DB" w:themeColor="accent5" w:themeTint="9A"/>
      </w:tblBorders>
    </w:tblPr>
    <w:tblStylePr w:type="firstRow">
      <w:rPr>
        <w:i/>
        <w:color w:val="8DA9DB" w:themeColor="accent5" w:themeTint="9A" w:themeShade="95"/>
        <w:sz w:val="22"/>
      </w:rPr>
      <w:tblPr/>
      <w:tcPr>
        <w:tcBorders>
          <w:top w:val="none" w:sz="0" w:space="0" w:color="000000"/>
          <w:left w:val="none" w:sz="0" w:space="0" w:color="000000"/>
          <w:bottom w:val="single" w:sz="4" w:space="0" w:color="4472C4" w:themeColor="accent5"/>
          <w:right w:val="none" w:sz="0" w:space="0" w:color="000000"/>
        </w:tcBorders>
        <w:shd w:val="clear" w:color="FFFFFF" w:fill="FFFFFF" w:themeFill="light1"/>
      </w:tcPr>
    </w:tblStylePr>
    <w:tblStylePr w:type="lastRow">
      <w:rPr>
        <w:i/>
        <w:color w:val="8DA9DB" w:themeColor="accent5" w:themeTint="9A" w:themeShade="95"/>
        <w:sz w:val="22"/>
      </w:rPr>
      <w:tblPr/>
      <w:tcPr>
        <w:tcBorders>
          <w:top w:val="single" w:sz="4" w:space="0" w:color="4472C4" w:themeColor="accent5"/>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8DA9DB" w:themeColor="accent5" w:themeTint="9A" w:themeShade="95"/>
        <w:sz w:val="22"/>
      </w:rPr>
      <w:tblPr/>
      <w:tcPr>
        <w:tcBorders>
          <w:top w:val="none" w:sz="0" w:space="0" w:color="000000"/>
          <w:left w:val="none" w:sz="0" w:space="0" w:color="000000"/>
          <w:bottom w:val="none" w:sz="0" w:space="0" w:color="000000"/>
          <w:right w:val="single" w:sz="4" w:space="0" w:color="4472C4" w:themeColor="accent5"/>
        </w:tcBorders>
        <w:shd w:val="clear" w:color="FFFFFF" w:fill="auto"/>
      </w:tcPr>
    </w:tblStylePr>
    <w:tblStylePr w:type="lastCol">
      <w:rPr>
        <w:i/>
        <w:color w:val="8DA9DB" w:themeColor="accent5" w:themeTint="9A" w:themeShade="95"/>
        <w:sz w:val="22"/>
      </w:rPr>
      <w:tblPr/>
      <w:tcPr>
        <w:tcBorders>
          <w:top w:val="none" w:sz="0" w:space="0" w:color="000000"/>
          <w:left w:val="single" w:sz="4" w:space="0" w:color="4472C4" w:themeColor="accent5"/>
          <w:bottom w:val="none" w:sz="0" w:space="0" w:color="000000"/>
          <w:right w:val="none" w:sz="0" w:space="0" w:color="000000"/>
        </w:tcBorders>
        <w:shd w:val="clear" w:color="FFFFFF" w:fill="auto"/>
      </w:tcPr>
    </w:tblStylePr>
    <w:tblStylePr w:type="band1Vert">
      <w:tblPr/>
      <w:tcPr>
        <w:shd w:val="clear" w:color="CFDBF0" w:fill="CFDBF0" w:themeFill="accent5" w:themeFillTint="40"/>
      </w:tcPr>
    </w:tblStylePr>
    <w:tblStylePr w:type="band1Horz">
      <w:rPr>
        <w:color w:val="8DA9DB" w:themeColor="accent5" w:themeTint="9A" w:themeShade="95"/>
        <w:sz w:val="22"/>
      </w:rPr>
      <w:tblPr/>
      <w:tcPr>
        <w:shd w:val="clear" w:color="CFDBF0" w:fill="CFDBF0" w:themeFill="accent5" w:themeFillTint="40"/>
      </w:tcPr>
    </w:tblStylePr>
    <w:tblStylePr w:type="band2Horz">
      <w:rPr>
        <w:color w:val="8DA9DB"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A9D08E" w:themeColor="accent6" w:themeTint="98"/>
      </w:tblBorders>
    </w:tblPr>
    <w:tblStylePr w:type="firstRow">
      <w:rPr>
        <w:i/>
        <w:color w:val="A9D08E" w:themeColor="accent6" w:themeTint="98" w:themeShade="95"/>
        <w:sz w:val="22"/>
      </w:rPr>
      <w:tblPr/>
      <w:tcPr>
        <w:tcBorders>
          <w:top w:val="none" w:sz="0" w:space="0" w:color="000000"/>
          <w:left w:val="none" w:sz="0" w:space="0" w:color="000000"/>
          <w:bottom w:val="single" w:sz="4" w:space="0" w:color="70AD47" w:themeColor="accent6"/>
          <w:right w:val="none" w:sz="0" w:space="0" w:color="000000"/>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A9D08E" w:themeColor="accent6" w:themeTint="98" w:themeShade="95"/>
        <w:sz w:val="22"/>
      </w:rPr>
      <w:tblPr/>
      <w:tcPr>
        <w:tcBorders>
          <w:top w:val="none" w:sz="0" w:space="0" w:color="000000"/>
          <w:left w:val="none" w:sz="0" w:space="0" w:color="000000"/>
          <w:bottom w:val="none" w:sz="0" w:space="0" w:color="000000"/>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0" w:space="0" w:color="000000"/>
          <w:left w:val="single" w:sz="4" w:space="0" w:color="70AD47" w:themeColor="accent6"/>
          <w:bottom w:val="none" w:sz="0" w:space="0" w:color="000000"/>
          <w:right w:val="none" w:sz="0" w:space="0" w:color="000000"/>
        </w:tcBorders>
        <w:shd w:val="clear" w:color="FFFFFF" w:fill="auto"/>
      </w:tcPr>
    </w:tblStylePr>
    <w:tblStylePr w:type="band1Vert">
      <w:tblPr/>
      <w:tcPr>
        <w:shd w:val="clear" w:color="DAEBCF" w:fill="DAEBCF" w:themeFill="accent6" w:themeFillTint="40"/>
      </w:tcPr>
    </w:tblStylePr>
    <w:tblStylePr w:type="band1Horz">
      <w:rPr>
        <w:color w:val="A9D08E" w:themeColor="accent6" w:themeTint="98" w:themeShade="95"/>
        <w:sz w:val="22"/>
      </w:rPr>
      <w:tblPr/>
      <w:tcPr>
        <w:shd w:val="clear" w:color="DAEBCF" w:fill="DAEBCF" w:themeFill="accent6" w:themeFillTint="40"/>
      </w:tcPr>
    </w:tblStylePr>
    <w:tblStylePr w:type="band2Horz">
      <w:rPr>
        <w:color w:val="A9D08E" w:themeColor="accent6" w:themeTint="98" w:themeShade="95"/>
        <w:sz w:val="22"/>
      </w:rPr>
    </w:tblStylePr>
  </w:style>
  <w:style w:type="table" w:customStyle="1" w:styleId="Lined-Accent">
    <w:name w:val="Lined - Accent"/>
    <w:basedOn w:val="a1"/>
    <w:uiPriority w:val="99"/>
    <w:rPr>
      <w:sz w:val="20"/>
      <w:szCs w:val="20"/>
      <w:lang w:eastAsia="ru-RU"/>
    </w:rPr>
    <w:tblPr>
      <w:tblStyleRowBandSize w:val="1"/>
      <w:tblStyleColBandSize w:val="1"/>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StylePr>
    <w:tblStylePr w:type="band2Vert">
      <w:rPr>
        <w:sz w:val="22"/>
      </w:rPr>
      <w:tblPr/>
      <w:tcPr>
        <w:shd w:val="clear" w:color="F2F2F2" w:fill="F2F2F2" w:themeFill="text1" w:themeFillTint="0D"/>
      </w:tcPr>
    </w:tblStylePr>
    <w:tblStylePr w:type="band1Horz">
      <w:rPr>
        <w:sz w:val="22"/>
      </w:rPr>
    </w:tblStylePr>
    <w:tblStylePr w:type="band2Horz">
      <w:rPr>
        <w:sz w:val="22"/>
      </w:rPr>
      <w:tblPr/>
      <w:tcPr>
        <w:shd w:val="clear" w:color="F2F2F2" w:fill="F2F2F2" w:themeFill="text1" w:themeFillTint="0D"/>
      </w:tcPr>
    </w:tblStylePr>
  </w:style>
  <w:style w:type="table" w:customStyle="1" w:styleId="Lined-Accent1">
    <w:name w:val="Lined - Accent 1"/>
    <w:basedOn w:val="a1"/>
    <w:uiPriority w:val="99"/>
    <w:rPr>
      <w:sz w:val="20"/>
      <w:szCs w:val="20"/>
      <w:lang w:eastAsia="ru-RU"/>
    </w:rPr>
    <w:tblPr>
      <w:tblStyleRowBandSize w:val="1"/>
      <w:tblStyleColBandSize w:val="1"/>
    </w:tblPr>
    <w:tblStylePr w:type="firstRow">
      <w:rPr>
        <w:sz w:val="22"/>
      </w:rPr>
      <w:tblPr/>
      <w:tcPr>
        <w:shd w:val="clear" w:color="68A2D8" w:fill="68A2D8" w:themeFill="accent1" w:themeFillTint="EA"/>
      </w:tcPr>
    </w:tblStylePr>
    <w:tblStylePr w:type="lastRow">
      <w:rPr>
        <w:sz w:val="22"/>
      </w:rPr>
      <w:tblPr/>
      <w:tcPr>
        <w:shd w:val="clear" w:color="68A2D8" w:fill="68A2D8" w:themeFill="accent1" w:themeFillTint="EA"/>
      </w:tcPr>
    </w:tblStylePr>
    <w:tblStylePr w:type="firstCol">
      <w:rPr>
        <w:sz w:val="22"/>
      </w:rPr>
      <w:tblPr/>
      <w:tcPr>
        <w:shd w:val="clear" w:color="68A2D8" w:fill="68A2D8" w:themeFill="accent1" w:themeFillTint="EA"/>
      </w:tcPr>
    </w:tblStylePr>
    <w:tblStylePr w:type="lastCol">
      <w:rPr>
        <w:sz w:val="22"/>
      </w:rPr>
      <w:tblPr/>
      <w:tcPr>
        <w:shd w:val="clear" w:color="68A2D8" w:fill="68A2D8" w:themeFill="accent1" w:themeFillTint="EA"/>
      </w:tcPr>
    </w:tblStylePr>
    <w:tblStylePr w:type="band1Vert">
      <w:rPr>
        <w:sz w:val="22"/>
      </w:rPr>
    </w:tblStylePr>
    <w:tblStylePr w:type="band2Vert">
      <w:rPr>
        <w:sz w:val="22"/>
      </w:rPr>
      <w:tblPr/>
      <w:tcPr>
        <w:shd w:val="clear" w:color="CBDFF1" w:fill="CBDFF1" w:themeFill="accent1" w:themeFillTint="50"/>
      </w:tcPr>
    </w:tblStylePr>
    <w:tblStylePr w:type="band1Horz">
      <w:rPr>
        <w:sz w:val="22"/>
      </w:rPr>
    </w:tblStylePr>
    <w:tblStylePr w:type="band2Horz">
      <w:rPr>
        <w:sz w:val="22"/>
      </w:rPr>
      <w:tblPr/>
      <w:tcPr>
        <w:shd w:val="clear" w:color="CBDFF1" w:fill="CBDFF1" w:themeFill="accent1" w:themeFillTint="50"/>
      </w:tcPr>
    </w:tblStylePr>
  </w:style>
  <w:style w:type="table" w:customStyle="1" w:styleId="Lined-Accent2">
    <w:name w:val="Lined - Accent 2"/>
    <w:basedOn w:val="a1"/>
    <w:uiPriority w:val="99"/>
    <w:rPr>
      <w:sz w:val="20"/>
      <w:szCs w:val="20"/>
      <w:lang w:eastAsia="ru-RU"/>
    </w:rPr>
    <w:tblPr>
      <w:tblStyleRowBandSize w:val="1"/>
      <w:tblStyleColBandSize w:val="1"/>
    </w:tblPr>
    <w:tblStylePr w:type="firstRow">
      <w:rPr>
        <w:sz w:val="22"/>
      </w:rPr>
      <w:tblPr/>
      <w:tcPr>
        <w:shd w:val="clear" w:color="F4B184" w:fill="F4B184" w:themeFill="accent2" w:themeFillTint="97"/>
      </w:tcPr>
    </w:tblStylePr>
    <w:tblStylePr w:type="lastRow">
      <w:rPr>
        <w:sz w:val="22"/>
      </w:rPr>
      <w:tblPr/>
      <w:tcPr>
        <w:shd w:val="clear" w:color="F4B184" w:fill="F4B184" w:themeFill="accent2" w:themeFillTint="97"/>
      </w:tcPr>
    </w:tblStylePr>
    <w:tblStylePr w:type="firstCol">
      <w:rPr>
        <w:sz w:val="22"/>
      </w:rPr>
      <w:tblPr/>
      <w:tcPr>
        <w:shd w:val="clear" w:color="F4B184" w:fill="F4B184" w:themeFill="accent2" w:themeFillTint="97"/>
      </w:tcPr>
    </w:tblStylePr>
    <w:tblStylePr w:type="lastCol">
      <w:rPr>
        <w:sz w:val="22"/>
      </w:rPr>
      <w:tblPr/>
      <w:tcPr>
        <w:shd w:val="clear" w:color="F4B184" w:fill="F4B184" w:themeFill="accent2" w:themeFillTint="97"/>
      </w:tcPr>
    </w:tblStylePr>
    <w:tblStylePr w:type="band1Vert">
      <w:rPr>
        <w:sz w:val="22"/>
      </w:rPr>
    </w:tblStylePr>
    <w:tblStylePr w:type="band2Vert">
      <w:rPr>
        <w:sz w:val="22"/>
      </w:rPr>
      <w:tblPr/>
      <w:tcPr>
        <w:shd w:val="clear" w:color="FBE5D6" w:fill="FBE5D6" w:themeFill="accent2" w:themeFillTint="32"/>
      </w:tcPr>
    </w:tblStylePr>
    <w:tblStylePr w:type="band1Horz">
      <w:rPr>
        <w:sz w:val="22"/>
      </w:rPr>
    </w:tblStylePr>
    <w:tblStylePr w:type="band2Horz">
      <w:rPr>
        <w:sz w:val="22"/>
      </w:rPr>
      <w:tblPr/>
      <w:tcPr>
        <w:shd w:val="clear" w:color="FBE5D6" w:fill="FBE5D6" w:themeFill="accent2" w:themeFillTint="32"/>
      </w:tcPr>
    </w:tblStylePr>
  </w:style>
  <w:style w:type="table" w:customStyle="1" w:styleId="Lined-Accent3">
    <w:name w:val="Lined - Accent 3"/>
    <w:basedOn w:val="a1"/>
    <w:uiPriority w:val="99"/>
    <w:rPr>
      <w:sz w:val="20"/>
      <w:szCs w:val="20"/>
      <w:lang w:eastAsia="ru-RU"/>
    </w:rPr>
    <w:tblPr>
      <w:tblStyleRowBandSize w:val="1"/>
      <w:tblStyleColBandSize w:val="1"/>
    </w:tblPr>
    <w:tblStylePr w:type="firstRow">
      <w:rPr>
        <w:sz w:val="22"/>
      </w:rPr>
      <w:tblPr/>
      <w:tcPr>
        <w:shd w:val="clear" w:color="A5A5A5" w:fill="A5A5A5" w:themeFill="accent3" w:themeFillTint="FE"/>
      </w:tcPr>
    </w:tblStylePr>
    <w:tblStylePr w:type="lastRow">
      <w:rPr>
        <w:sz w:val="22"/>
      </w:rPr>
      <w:tblPr/>
      <w:tcPr>
        <w:shd w:val="clear" w:color="A5A5A5" w:fill="A5A5A5" w:themeFill="accent3" w:themeFillTint="FE"/>
      </w:tcPr>
    </w:tblStylePr>
    <w:tblStylePr w:type="firstCol">
      <w:rPr>
        <w:sz w:val="22"/>
      </w:rPr>
      <w:tblPr/>
      <w:tcPr>
        <w:shd w:val="clear" w:color="A5A5A5" w:fill="A5A5A5" w:themeFill="accent3" w:themeFillTint="FE"/>
      </w:tcPr>
    </w:tblStylePr>
    <w:tblStylePr w:type="lastCol">
      <w:rPr>
        <w:sz w:val="22"/>
      </w:rPr>
      <w:tblPr/>
      <w:tcPr>
        <w:shd w:val="clear" w:color="A5A5A5" w:fill="A5A5A5" w:themeFill="accent3" w:themeFillTint="FE"/>
      </w:tcPr>
    </w:tblStylePr>
    <w:tblStylePr w:type="band1Vert">
      <w:rPr>
        <w:sz w:val="22"/>
      </w:rPr>
    </w:tblStylePr>
    <w:tblStylePr w:type="band2Vert">
      <w:rPr>
        <w:sz w:val="22"/>
      </w:rPr>
      <w:tblPr/>
      <w:tcPr>
        <w:shd w:val="clear" w:color="ECECEC" w:fill="ECECEC" w:themeFill="accent3" w:themeFillTint="34"/>
      </w:tcPr>
    </w:tblStylePr>
    <w:tblStylePr w:type="band1Horz">
      <w:rPr>
        <w:sz w:val="22"/>
      </w:rPr>
    </w:tblStylePr>
    <w:tblStylePr w:type="band2Horz">
      <w:rPr>
        <w:sz w:val="22"/>
      </w:rPr>
      <w:tblPr/>
      <w:tcPr>
        <w:shd w:val="clear" w:color="ECECEC" w:fill="ECECEC" w:themeFill="accent3" w:themeFillTint="34"/>
      </w:tcPr>
    </w:tblStylePr>
  </w:style>
  <w:style w:type="table" w:customStyle="1" w:styleId="Lined-Accent4">
    <w:name w:val="Lined - Accent 4"/>
    <w:basedOn w:val="a1"/>
    <w:uiPriority w:val="99"/>
    <w:rPr>
      <w:sz w:val="20"/>
      <w:szCs w:val="20"/>
      <w:lang w:eastAsia="ru-RU"/>
    </w:rPr>
    <w:tblPr>
      <w:tblStyleRowBandSize w:val="1"/>
      <w:tblStyleColBandSize w:val="1"/>
    </w:tblPr>
    <w:tblStylePr w:type="firstRow">
      <w:rPr>
        <w:sz w:val="22"/>
      </w:rPr>
      <w:tblPr/>
      <w:tcPr>
        <w:shd w:val="clear" w:color="FFD865" w:fill="FFD865" w:themeFill="accent4" w:themeFillTint="9A"/>
      </w:tcPr>
    </w:tblStylePr>
    <w:tblStylePr w:type="lastRow">
      <w:rPr>
        <w:sz w:val="22"/>
      </w:rPr>
      <w:tblPr/>
      <w:tcPr>
        <w:shd w:val="clear" w:color="FFD865" w:fill="FFD865" w:themeFill="accent4" w:themeFillTint="9A"/>
      </w:tcPr>
    </w:tblStylePr>
    <w:tblStylePr w:type="firstCol">
      <w:rPr>
        <w:sz w:val="22"/>
      </w:rPr>
      <w:tblPr/>
      <w:tcPr>
        <w:shd w:val="clear" w:color="FFD865" w:fill="FFD865" w:themeFill="accent4" w:themeFillTint="9A"/>
      </w:tcPr>
    </w:tblStylePr>
    <w:tblStylePr w:type="lastCol">
      <w:rPr>
        <w:sz w:val="22"/>
      </w:rPr>
      <w:tblPr/>
      <w:tcPr>
        <w:shd w:val="clear" w:color="FFD865" w:fill="FFD865" w:themeFill="accent4" w:themeFillTint="9A"/>
      </w:tcPr>
    </w:tblStylePr>
    <w:tblStylePr w:type="band1Vert">
      <w:rPr>
        <w:sz w:val="22"/>
      </w:rPr>
    </w:tblStylePr>
    <w:tblStylePr w:type="band2Vert">
      <w:rPr>
        <w:sz w:val="22"/>
      </w:rPr>
      <w:tblPr/>
      <w:tcPr>
        <w:shd w:val="clear" w:color="FFF2CB" w:fill="FFF2CB" w:themeFill="accent4" w:themeFillTint="34"/>
      </w:tcPr>
    </w:tblStylePr>
    <w:tblStylePr w:type="band1Horz">
      <w:rPr>
        <w:sz w:val="22"/>
      </w:rPr>
    </w:tblStylePr>
    <w:tblStylePr w:type="band2Horz">
      <w:rPr>
        <w:sz w:val="22"/>
      </w:rPr>
      <w:tblPr/>
      <w:tcPr>
        <w:shd w:val="clear" w:color="FFF2CB" w:fill="FFF2CB" w:themeFill="accent4" w:themeFillTint="34"/>
      </w:tcPr>
    </w:tblStylePr>
  </w:style>
  <w:style w:type="table" w:customStyle="1" w:styleId="Lined-Accent5">
    <w:name w:val="Lined - Accent 5"/>
    <w:basedOn w:val="a1"/>
    <w:uiPriority w:val="99"/>
    <w:rPr>
      <w:sz w:val="20"/>
      <w:szCs w:val="20"/>
      <w:lang w:eastAsia="ru-RU"/>
    </w:rPr>
    <w:tblPr>
      <w:tblStyleRowBandSize w:val="1"/>
      <w:tblStyleColBandSize w:val="1"/>
    </w:tblPr>
    <w:tblStylePr w:type="firstRow">
      <w:rPr>
        <w:sz w:val="22"/>
      </w:rPr>
      <w:tblPr/>
      <w:tcPr>
        <w:shd w:val="clear" w:color="4472C4" w:fill="4472C4" w:themeFill="accent5"/>
      </w:tcPr>
    </w:tblStylePr>
    <w:tblStylePr w:type="lastRow">
      <w:rPr>
        <w:sz w:val="22"/>
      </w:rPr>
      <w:tblPr/>
      <w:tcPr>
        <w:shd w:val="clear" w:color="4472C4" w:fill="4472C4" w:themeFill="accent5"/>
      </w:tcPr>
    </w:tblStylePr>
    <w:tblStylePr w:type="firstCol">
      <w:rPr>
        <w:sz w:val="22"/>
      </w:rPr>
      <w:tblPr/>
      <w:tcPr>
        <w:shd w:val="clear" w:color="4472C4" w:fill="4472C4" w:themeFill="accent5"/>
      </w:tcPr>
    </w:tblStylePr>
    <w:tblStylePr w:type="lastCol">
      <w:rPr>
        <w:sz w:val="22"/>
      </w:rPr>
      <w:tblPr/>
      <w:tcPr>
        <w:shd w:val="clear" w:color="4472C4" w:fill="4472C4" w:themeFill="accent5"/>
      </w:tcPr>
    </w:tblStylePr>
    <w:tblStylePr w:type="band1Vert">
      <w:rPr>
        <w:sz w:val="22"/>
      </w:rPr>
    </w:tblStylePr>
    <w:tblStylePr w:type="band2Vert">
      <w:rPr>
        <w:sz w:val="22"/>
      </w:rPr>
      <w:tblPr/>
      <w:tcPr>
        <w:shd w:val="clear" w:color="D8E2F3" w:fill="D8E2F3" w:themeFill="accent5" w:themeFillTint="34"/>
      </w:tcPr>
    </w:tblStylePr>
    <w:tblStylePr w:type="band1Horz">
      <w:rPr>
        <w:sz w:val="22"/>
      </w:rPr>
    </w:tblStylePr>
    <w:tblStylePr w:type="band2Horz">
      <w:rPr>
        <w:sz w:val="22"/>
      </w:rPr>
      <w:tblPr/>
      <w:tcPr>
        <w:shd w:val="clear" w:color="D8E2F3" w:fill="D8E2F3" w:themeFill="accent5" w:themeFillTint="34"/>
      </w:tcPr>
    </w:tblStylePr>
  </w:style>
  <w:style w:type="table" w:customStyle="1" w:styleId="Lined-Accent6">
    <w:name w:val="Lined - Accent 6"/>
    <w:basedOn w:val="a1"/>
    <w:uiPriority w:val="99"/>
    <w:rPr>
      <w:sz w:val="20"/>
      <w:szCs w:val="20"/>
      <w:lang w:eastAsia="ru-RU"/>
    </w:rPr>
    <w:tblPr>
      <w:tblStyleRowBandSize w:val="1"/>
      <w:tblStyleColBandSize w:val="1"/>
    </w:tblPr>
    <w:tblStylePr w:type="firstRow">
      <w:rPr>
        <w:sz w:val="22"/>
      </w:rPr>
      <w:tblPr/>
      <w:tcPr>
        <w:shd w:val="clear" w:color="70AD47" w:fill="70AD47" w:themeFill="accent6"/>
      </w:tcPr>
    </w:tblStylePr>
    <w:tblStylePr w:type="lastRow">
      <w:rPr>
        <w:sz w:val="22"/>
      </w:rPr>
      <w:tblPr/>
      <w:tcPr>
        <w:shd w:val="clear" w:color="70AD47" w:fill="70AD47" w:themeFill="accent6"/>
      </w:tcPr>
    </w:tblStylePr>
    <w:tblStylePr w:type="firstCol">
      <w:rPr>
        <w:sz w:val="22"/>
      </w:rPr>
      <w:tblPr/>
      <w:tcPr>
        <w:shd w:val="clear" w:color="70AD47" w:fill="70AD47" w:themeFill="accent6"/>
      </w:tcPr>
    </w:tblStylePr>
    <w:tblStylePr w:type="lastCol">
      <w:rPr>
        <w:sz w:val="22"/>
      </w:rPr>
      <w:tblPr/>
      <w:tcPr>
        <w:shd w:val="clear" w:color="70AD47" w:fill="70AD47" w:themeFill="accent6"/>
      </w:tcPr>
    </w:tblStylePr>
    <w:tblStylePr w:type="band1Vert">
      <w:rPr>
        <w:sz w:val="22"/>
      </w:rPr>
    </w:tblStylePr>
    <w:tblStylePr w:type="band2Vert">
      <w:rPr>
        <w:sz w:val="22"/>
      </w:rPr>
      <w:tblPr/>
      <w:tcPr>
        <w:shd w:val="clear" w:color="E1EFD8" w:fill="E1EFD8" w:themeFill="accent6" w:themeFillTint="34"/>
      </w:tcPr>
    </w:tblStylePr>
    <w:tblStylePr w:type="band1Horz">
      <w:rPr>
        <w:sz w:val="22"/>
      </w:rPr>
    </w:tblStylePr>
    <w:tblStylePr w:type="band2Horz">
      <w:rPr>
        <w:sz w:val="22"/>
      </w:rPr>
      <w:tblPr/>
      <w:tcPr>
        <w:shd w:val="clear" w:color="E1EFD8" w:fill="E1EFD8" w:themeFill="accent6" w:themeFillTint="34"/>
      </w:tcPr>
    </w:tblStylePr>
  </w:style>
  <w:style w:type="table" w:customStyle="1" w:styleId="BorderedLined-Accent">
    <w:name w:val="Bordered &amp; Lined - Accent"/>
    <w:basedOn w:val="a1"/>
    <w:uiPriority w:val="99"/>
    <w:rPr>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StylePr>
    <w:tblStylePr w:type="band2Vert">
      <w:rPr>
        <w:sz w:val="22"/>
      </w:rPr>
      <w:tblPr/>
      <w:tcPr>
        <w:shd w:val="clear" w:color="F2F2F2" w:fill="F2F2F2" w:themeFill="text1" w:themeFillTint="0D"/>
      </w:tcPr>
    </w:tblStylePr>
    <w:tblStylePr w:type="band1Horz">
      <w:rPr>
        <w:sz w:val="22"/>
      </w:rPr>
    </w:tblStylePr>
    <w:tblStylePr w:type="band2Horz">
      <w:rPr>
        <w:sz w:val="22"/>
      </w:rPr>
      <w:tblPr/>
      <w:tcPr>
        <w:shd w:val="clear" w:color="F2F2F2" w:fill="F2F2F2" w:themeFill="text1" w:themeFillTint="0D"/>
      </w:tcPr>
    </w:tblStylePr>
  </w:style>
  <w:style w:type="table" w:customStyle="1" w:styleId="BorderedLined-Accent1">
    <w:name w:val="Bordered &amp; Lined - Accent 1"/>
    <w:basedOn w:val="a1"/>
    <w:uiPriority w:val="99"/>
    <w:rPr>
      <w:sz w:val="20"/>
      <w:szCs w:val="20"/>
      <w:lang w:eastAsia="ru-RU"/>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Pr>
    <w:tblStylePr w:type="firstRow">
      <w:rPr>
        <w:sz w:val="22"/>
      </w:rPr>
      <w:tblPr/>
      <w:tcPr>
        <w:shd w:val="clear" w:color="68A2D8" w:fill="68A2D8" w:themeFill="accent1" w:themeFillTint="EA"/>
      </w:tcPr>
    </w:tblStylePr>
    <w:tblStylePr w:type="lastRow">
      <w:rPr>
        <w:sz w:val="22"/>
      </w:rPr>
      <w:tblPr/>
      <w:tcPr>
        <w:shd w:val="clear" w:color="68A2D8" w:fill="68A2D8" w:themeFill="accent1" w:themeFillTint="EA"/>
      </w:tcPr>
    </w:tblStylePr>
    <w:tblStylePr w:type="firstCol">
      <w:rPr>
        <w:sz w:val="22"/>
      </w:rPr>
      <w:tblPr/>
      <w:tcPr>
        <w:shd w:val="clear" w:color="68A2D8" w:fill="68A2D8" w:themeFill="accent1" w:themeFillTint="EA"/>
      </w:tcPr>
    </w:tblStylePr>
    <w:tblStylePr w:type="lastCol">
      <w:rPr>
        <w:sz w:val="22"/>
      </w:rPr>
      <w:tblPr/>
      <w:tcPr>
        <w:shd w:val="clear" w:color="68A2D8" w:fill="68A2D8" w:themeFill="accent1" w:themeFillTint="EA"/>
      </w:tcPr>
    </w:tblStylePr>
    <w:tblStylePr w:type="band1Vert">
      <w:rPr>
        <w:sz w:val="22"/>
      </w:rPr>
    </w:tblStylePr>
    <w:tblStylePr w:type="band2Vert">
      <w:rPr>
        <w:sz w:val="22"/>
      </w:rPr>
      <w:tblPr/>
      <w:tcPr>
        <w:shd w:val="clear" w:color="CBDFF1" w:fill="CBDFF1" w:themeFill="accent1" w:themeFillTint="50"/>
      </w:tcPr>
    </w:tblStylePr>
    <w:tblStylePr w:type="band1Horz">
      <w:rPr>
        <w:sz w:val="22"/>
      </w:rPr>
    </w:tblStylePr>
    <w:tblStylePr w:type="band2Horz">
      <w:rPr>
        <w:sz w:val="22"/>
      </w:rPr>
      <w:tblPr/>
      <w:tcPr>
        <w:shd w:val="clear" w:color="CBDFF1" w:fill="CBDFF1" w:themeFill="accent1" w:themeFillTint="50"/>
      </w:tcPr>
    </w:tblStylePr>
  </w:style>
  <w:style w:type="table" w:customStyle="1" w:styleId="BorderedLined-Accent2">
    <w:name w:val="Bordered &amp; Lined - Accent 2"/>
    <w:basedOn w:val="a1"/>
    <w:uiPriority w:val="99"/>
    <w:rPr>
      <w:sz w:val="20"/>
      <w:szCs w:val="20"/>
      <w:lang w:eastAsia="ru-RU"/>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Pr>
    <w:tblStylePr w:type="firstRow">
      <w:rPr>
        <w:sz w:val="22"/>
      </w:rPr>
      <w:tblPr/>
      <w:tcPr>
        <w:shd w:val="clear" w:color="F4B184" w:fill="F4B184" w:themeFill="accent2" w:themeFillTint="97"/>
      </w:tcPr>
    </w:tblStylePr>
    <w:tblStylePr w:type="lastRow">
      <w:rPr>
        <w:sz w:val="22"/>
      </w:rPr>
      <w:tblPr/>
      <w:tcPr>
        <w:shd w:val="clear" w:color="F4B184" w:fill="F4B184" w:themeFill="accent2" w:themeFillTint="97"/>
      </w:tcPr>
    </w:tblStylePr>
    <w:tblStylePr w:type="firstCol">
      <w:rPr>
        <w:sz w:val="22"/>
      </w:rPr>
      <w:tblPr/>
      <w:tcPr>
        <w:shd w:val="clear" w:color="F4B184" w:fill="F4B184" w:themeFill="accent2" w:themeFillTint="97"/>
      </w:tcPr>
    </w:tblStylePr>
    <w:tblStylePr w:type="lastCol">
      <w:rPr>
        <w:sz w:val="22"/>
      </w:rPr>
      <w:tblPr/>
      <w:tcPr>
        <w:shd w:val="clear" w:color="F4B184" w:fill="F4B184" w:themeFill="accent2" w:themeFillTint="97"/>
      </w:tcPr>
    </w:tblStylePr>
    <w:tblStylePr w:type="band1Vert">
      <w:rPr>
        <w:sz w:val="22"/>
      </w:rPr>
    </w:tblStylePr>
    <w:tblStylePr w:type="band2Vert">
      <w:rPr>
        <w:sz w:val="22"/>
      </w:rPr>
      <w:tblPr/>
      <w:tcPr>
        <w:shd w:val="clear" w:color="FBE5D6" w:fill="FBE5D6" w:themeFill="accent2" w:themeFillTint="32"/>
      </w:tcPr>
    </w:tblStylePr>
    <w:tblStylePr w:type="band1Horz">
      <w:rPr>
        <w:sz w:val="22"/>
      </w:rPr>
    </w:tblStylePr>
    <w:tblStylePr w:type="band2Horz">
      <w:rPr>
        <w:sz w:val="22"/>
      </w:rPr>
      <w:tblPr/>
      <w:tcPr>
        <w:shd w:val="clear" w:color="FBE5D6" w:fill="FBE5D6" w:themeFill="accent2" w:themeFillTint="32"/>
      </w:tcPr>
    </w:tblStylePr>
  </w:style>
  <w:style w:type="table" w:customStyle="1" w:styleId="BorderedLined-Accent3">
    <w:name w:val="Bordered &amp; Lined - Accent 3"/>
    <w:basedOn w:val="a1"/>
    <w:uiPriority w:val="99"/>
    <w:rPr>
      <w:sz w:val="20"/>
      <w:szCs w:val="20"/>
      <w:lang w:eastAsia="ru-RU"/>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Pr>
    <w:tblStylePr w:type="firstRow">
      <w:rPr>
        <w:sz w:val="22"/>
      </w:rPr>
      <w:tblPr/>
      <w:tcPr>
        <w:shd w:val="clear" w:color="A5A5A5" w:fill="A5A5A5" w:themeFill="accent3" w:themeFillTint="FE"/>
      </w:tcPr>
    </w:tblStylePr>
    <w:tblStylePr w:type="lastRow">
      <w:rPr>
        <w:sz w:val="22"/>
      </w:rPr>
      <w:tblPr/>
      <w:tcPr>
        <w:shd w:val="clear" w:color="A5A5A5" w:fill="A5A5A5" w:themeFill="accent3" w:themeFillTint="FE"/>
      </w:tcPr>
    </w:tblStylePr>
    <w:tblStylePr w:type="firstCol">
      <w:rPr>
        <w:sz w:val="22"/>
      </w:rPr>
      <w:tblPr/>
      <w:tcPr>
        <w:shd w:val="clear" w:color="A5A5A5" w:fill="A5A5A5" w:themeFill="accent3" w:themeFillTint="FE"/>
      </w:tcPr>
    </w:tblStylePr>
    <w:tblStylePr w:type="lastCol">
      <w:rPr>
        <w:sz w:val="22"/>
      </w:rPr>
      <w:tblPr/>
      <w:tcPr>
        <w:shd w:val="clear" w:color="A5A5A5" w:fill="A5A5A5" w:themeFill="accent3" w:themeFillTint="FE"/>
      </w:tcPr>
    </w:tblStylePr>
    <w:tblStylePr w:type="band1Vert">
      <w:rPr>
        <w:sz w:val="22"/>
      </w:rPr>
    </w:tblStylePr>
    <w:tblStylePr w:type="band2Vert">
      <w:rPr>
        <w:sz w:val="22"/>
      </w:rPr>
      <w:tblPr/>
      <w:tcPr>
        <w:shd w:val="clear" w:color="ECECEC" w:fill="ECECEC" w:themeFill="accent3" w:themeFillTint="34"/>
      </w:tcPr>
    </w:tblStylePr>
    <w:tblStylePr w:type="band1Horz">
      <w:rPr>
        <w:sz w:val="22"/>
      </w:rPr>
    </w:tblStylePr>
    <w:tblStylePr w:type="band2Horz">
      <w:rPr>
        <w:sz w:val="22"/>
      </w:rPr>
      <w:tblPr/>
      <w:tcPr>
        <w:shd w:val="clear" w:color="ECECEC" w:fill="ECECEC" w:themeFill="accent3" w:themeFillTint="34"/>
      </w:tcPr>
    </w:tblStylePr>
  </w:style>
  <w:style w:type="table" w:customStyle="1" w:styleId="BorderedLined-Accent4">
    <w:name w:val="Bordered &amp; Lined - Accent 4"/>
    <w:basedOn w:val="a1"/>
    <w:uiPriority w:val="99"/>
    <w:rPr>
      <w:sz w:val="20"/>
      <w:szCs w:val="20"/>
      <w:lang w:eastAsia="ru-RU"/>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Pr>
    <w:tblStylePr w:type="firstRow">
      <w:rPr>
        <w:sz w:val="22"/>
      </w:rPr>
      <w:tblPr/>
      <w:tcPr>
        <w:shd w:val="clear" w:color="FFD865" w:fill="FFD865" w:themeFill="accent4" w:themeFillTint="9A"/>
      </w:tcPr>
    </w:tblStylePr>
    <w:tblStylePr w:type="lastRow">
      <w:rPr>
        <w:sz w:val="22"/>
      </w:rPr>
      <w:tblPr/>
      <w:tcPr>
        <w:shd w:val="clear" w:color="FFD865" w:fill="FFD865" w:themeFill="accent4" w:themeFillTint="9A"/>
      </w:tcPr>
    </w:tblStylePr>
    <w:tblStylePr w:type="firstCol">
      <w:rPr>
        <w:sz w:val="22"/>
      </w:rPr>
      <w:tblPr/>
      <w:tcPr>
        <w:shd w:val="clear" w:color="FFD865" w:fill="FFD865" w:themeFill="accent4" w:themeFillTint="9A"/>
      </w:tcPr>
    </w:tblStylePr>
    <w:tblStylePr w:type="lastCol">
      <w:rPr>
        <w:sz w:val="22"/>
      </w:rPr>
      <w:tblPr/>
      <w:tcPr>
        <w:shd w:val="clear" w:color="FFD865" w:fill="FFD865" w:themeFill="accent4" w:themeFillTint="9A"/>
      </w:tcPr>
    </w:tblStylePr>
    <w:tblStylePr w:type="band1Vert">
      <w:rPr>
        <w:sz w:val="22"/>
      </w:rPr>
    </w:tblStylePr>
    <w:tblStylePr w:type="band2Vert">
      <w:rPr>
        <w:sz w:val="22"/>
      </w:rPr>
      <w:tblPr/>
      <w:tcPr>
        <w:shd w:val="clear" w:color="FFF2CB" w:fill="FFF2CB" w:themeFill="accent4" w:themeFillTint="34"/>
      </w:tcPr>
    </w:tblStylePr>
    <w:tblStylePr w:type="band1Horz">
      <w:rPr>
        <w:sz w:val="22"/>
      </w:rPr>
    </w:tblStylePr>
    <w:tblStylePr w:type="band2Horz">
      <w:rPr>
        <w:sz w:val="22"/>
      </w:rPr>
      <w:tblPr/>
      <w:tcPr>
        <w:shd w:val="clear" w:color="FFF2CB" w:fill="FFF2CB" w:themeFill="accent4" w:themeFillTint="34"/>
      </w:tcPr>
    </w:tblStylePr>
  </w:style>
  <w:style w:type="table" w:customStyle="1" w:styleId="BorderedLined-Accent5">
    <w:name w:val="Bordered &amp; Lined - Accent 5"/>
    <w:basedOn w:val="a1"/>
    <w:uiPriority w:val="99"/>
    <w:rPr>
      <w:sz w:val="20"/>
      <w:szCs w:val="20"/>
      <w:lang w:eastAsia="ru-RU"/>
    </w:r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sz w:val="22"/>
      </w:rPr>
      <w:tblPr/>
      <w:tcPr>
        <w:shd w:val="clear" w:color="4472C4" w:fill="4472C4" w:themeFill="accent5"/>
      </w:tcPr>
    </w:tblStylePr>
    <w:tblStylePr w:type="lastRow">
      <w:rPr>
        <w:sz w:val="22"/>
      </w:rPr>
      <w:tblPr/>
      <w:tcPr>
        <w:shd w:val="clear" w:color="4472C4" w:fill="4472C4" w:themeFill="accent5"/>
      </w:tcPr>
    </w:tblStylePr>
    <w:tblStylePr w:type="firstCol">
      <w:rPr>
        <w:sz w:val="22"/>
      </w:rPr>
      <w:tblPr/>
      <w:tcPr>
        <w:shd w:val="clear" w:color="4472C4" w:fill="4472C4" w:themeFill="accent5"/>
      </w:tcPr>
    </w:tblStylePr>
    <w:tblStylePr w:type="lastCol">
      <w:rPr>
        <w:sz w:val="22"/>
      </w:rPr>
      <w:tblPr/>
      <w:tcPr>
        <w:shd w:val="clear" w:color="4472C4" w:fill="4472C4" w:themeFill="accent5"/>
      </w:tcPr>
    </w:tblStylePr>
    <w:tblStylePr w:type="band1Vert">
      <w:rPr>
        <w:sz w:val="22"/>
      </w:rPr>
    </w:tblStylePr>
    <w:tblStylePr w:type="band2Vert">
      <w:rPr>
        <w:sz w:val="22"/>
      </w:rPr>
      <w:tblPr/>
      <w:tcPr>
        <w:shd w:val="clear" w:color="D8E2F3" w:fill="D8E2F3" w:themeFill="accent5" w:themeFillTint="34"/>
      </w:tcPr>
    </w:tblStylePr>
    <w:tblStylePr w:type="band1Horz">
      <w:rPr>
        <w:sz w:val="22"/>
      </w:rPr>
    </w:tblStylePr>
    <w:tblStylePr w:type="band2Horz">
      <w:rPr>
        <w:sz w:val="22"/>
      </w:rPr>
      <w:tblPr/>
      <w:tcPr>
        <w:shd w:val="clear" w:color="D8E2F3" w:fill="D8E2F3" w:themeFill="accent5" w:themeFillTint="34"/>
      </w:tcPr>
    </w:tblStylePr>
  </w:style>
  <w:style w:type="table" w:customStyle="1" w:styleId="BorderedLined-Accent6">
    <w:name w:val="Bordered &amp; Lined - Accent 6"/>
    <w:basedOn w:val="a1"/>
    <w:uiPriority w:val="99"/>
    <w:rPr>
      <w:sz w:val="20"/>
      <w:szCs w:val="20"/>
      <w:lang w:eastAsia="ru-RU"/>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sz w:val="22"/>
      </w:rPr>
      <w:tblPr/>
      <w:tcPr>
        <w:shd w:val="clear" w:color="70AD47" w:fill="70AD47" w:themeFill="accent6"/>
      </w:tcPr>
    </w:tblStylePr>
    <w:tblStylePr w:type="lastRow">
      <w:rPr>
        <w:sz w:val="22"/>
      </w:rPr>
      <w:tblPr/>
      <w:tcPr>
        <w:shd w:val="clear" w:color="70AD47" w:fill="70AD47" w:themeFill="accent6"/>
      </w:tcPr>
    </w:tblStylePr>
    <w:tblStylePr w:type="firstCol">
      <w:rPr>
        <w:sz w:val="22"/>
      </w:rPr>
      <w:tblPr/>
      <w:tcPr>
        <w:shd w:val="clear" w:color="70AD47" w:fill="70AD47" w:themeFill="accent6"/>
      </w:tcPr>
    </w:tblStylePr>
    <w:tblStylePr w:type="lastCol">
      <w:rPr>
        <w:sz w:val="22"/>
      </w:rPr>
      <w:tblPr/>
      <w:tcPr>
        <w:shd w:val="clear" w:color="70AD47" w:fill="70AD47" w:themeFill="accent6"/>
      </w:tcPr>
    </w:tblStylePr>
    <w:tblStylePr w:type="band1Vert">
      <w:rPr>
        <w:sz w:val="22"/>
      </w:rPr>
    </w:tblStylePr>
    <w:tblStylePr w:type="band2Vert">
      <w:rPr>
        <w:sz w:val="22"/>
      </w:rPr>
      <w:tblPr/>
      <w:tcPr>
        <w:shd w:val="clear" w:color="E1EFD8" w:fill="E1EFD8" w:themeFill="accent6" w:themeFillTint="34"/>
      </w:tcPr>
    </w:tblStylePr>
    <w:tblStylePr w:type="band1Horz">
      <w:rPr>
        <w:sz w:val="22"/>
      </w:rPr>
    </w:tblStylePr>
    <w:tblStylePr w:type="band2Horz">
      <w:rPr>
        <w:sz w:val="22"/>
      </w:rPr>
      <w:tblPr/>
      <w:tcPr>
        <w:shd w:val="clear" w:color="E1EFD8" w:fill="E1EF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sz w:val="22"/>
      </w:rPr>
      <w:tblPr/>
      <w:tcPr>
        <w:tcBorders>
          <w:bottom w:val="single" w:sz="12" w:space="0" w:color="5B9BD5" w:themeColor="accent1"/>
        </w:tcBorders>
      </w:tcPr>
    </w:tblStylePr>
    <w:tblStylePr w:type="lastRow">
      <w:rPr>
        <w:sz w:val="22"/>
      </w:rPr>
      <w:tblPr/>
      <w:tcPr>
        <w:tcBorders>
          <w:top w:val="single" w:sz="12" w:space="0" w:color="5B9BD5" w:themeColor="accent1"/>
        </w:tcBorders>
      </w:tcPr>
    </w:tblStylePr>
    <w:tblStylePr w:type="firstCol">
      <w:rPr>
        <w:sz w:val="22"/>
      </w:rPr>
    </w:tblStylePr>
    <w:tblStylePr w:type="lastCol">
      <w:rPr>
        <w:sz w:val="22"/>
      </w:rPr>
      <w:tblPr/>
      <w:tcPr>
        <w:tcBorders>
          <w:left w:val="single" w:sz="12" w:space="0" w:color="5B9BD5" w:themeColor="accent1"/>
        </w:tcBorders>
      </w:tcPr>
    </w:tblStylePr>
    <w:tblStylePr w:type="band1Horz">
      <w:rPr>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tblStylePr>
  </w:style>
  <w:style w:type="table" w:customStyle="1" w:styleId="Bordered-Accent2">
    <w:name w:val="Bordered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sz w:val="22"/>
      </w:rPr>
      <w:tblPr/>
      <w:tcPr>
        <w:tcBorders>
          <w:bottom w:val="single" w:sz="12" w:space="0" w:color="ED7D31" w:themeColor="accent2"/>
        </w:tcBorders>
      </w:tcPr>
    </w:tblStylePr>
    <w:tblStylePr w:type="lastRow">
      <w:rPr>
        <w:sz w:val="22"/>
      </w:rPr>
      <w:tblPr/>
      <w:tcPr>
        <w:tcBorders>
          <w:top w:val="single" w:sz="12" w:space="0" w:color="ED7D31" w:themeColor="accent2"/>
        </w:tcBorders>
      </w:tcPr>
    </w:tblStylePr>
    <w:tblStylePr w:type="firstCol">
      <w:rPr>
        <w:sz w:val="22"/>
      </w:rPr>
    </w:tblStylePr>
    <w:tblStylePr w:type="lastCol">
      <w:rPr>
        <w:sz w:val="22"/>
      </w:rPr>
      <w:tblPr/>
      <w:tcPr>
        <w:tcBorders>
          <w:left w:val="single" w:sz="12" w:space="0" w:color="ED7D31" w:themeColor="accent2"/>
        </w:tcBorders>
      </w:tc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Bordered-Accent3">
    <w:name w:val="Bordered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sz w:val="22"/>
      </w:rPr>
      <w:tblPr/>
      <w:tcPr>
        <w:tcBorders>
          <w:bottom w:val="single" w:sz="12" w:space="0" w:color="A5A5A5" w:themeColor="accent3"/>
        </w:tcBorders>
      </w:tcPr>
    </w:tblStylePr>
    <w:tblStylePr w:type="lastRow">
      <w:rPr>
        <w:sz w:val="22"/>
      </w:rPr>
      <w:tblPr/>
      <w:tcPr>
        <w:tcBorders>
          <w:top w:val="single" w:sz="12" w:space="0" w:color="A5A5A5" w:themeColor="accent3"/>
        </w:tcBorders>
      </w:tcPr>
    </w:tblStylePr>
    <w:tblStylePr w:type="firstCol">
      <w:rPr>
        <w:sz w:val="22"/>
      </w:rPr>
    </w:tblStylePr>
    <w:tblStylePr w:type="lastCol">
      <w:rPr>
        <w:sz w:val="22"/>
      </w:rPr>
      <w:tblPr/>
      <w:tcPr>
        <w:tcBorders>
          <w:left w:val="single" w:sz="12" w:space="0" w:color="A5A5A5" w:themeColor="accent3"/>
        </w:tcBorders>
      </w:tc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Bordered-Accent4">
    <w:name w:val="Bordered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sz w:val="22"/>
      </w:rPr>
      <w:tblPr/>
      <w:tcPr>
        <w:tcBorders>
          <w:bottom w:val="single" w:sz="12" w:space="0" w:color="FFC000" w:themeColor="accent4"/>
        </w:tcBorders>
      </w:tcPr>
    </w:tblStylePr>
    <w:tblStylePr w:type="lastRow">
      <w:rPr>
        <w:sz w:val="22"/>
      </w:rPr>
      <w:tblPr/>
      <w:tcPr>
        <w:tcBorders>
          <w:top w:val="single" w:sz="12" w:space="0" w:color="FFC000" w:themeColor="accent4"/>
        </w:tcBorders>
      </w:tcPr>
    </w:tblStylePr>
    <w:tblStylePr w:type="firstCol">
      <w:rPr>
        <w:sz w:val="22"/>
      </w:rPr>
    </w:tblStylePr>
    <w:tblStylePr w:type="lastCol">
      <w:rPr>
        <w:sz w:val="22"/>
      </w:rPr>
      <w:tblPr/>
      <w:tcPr>
        <w:tcBorders>
          <w:left w:val="single" w:sz="12" w:space="0" w:color="FFC000" w:themeColor="accent4"/>
        </w:tcBorders>
      </w:tc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Bordered-Accent5">
    <w:name w:val="Bordered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sz w:val="22"/>
      </w:rPr>
      <w:tblPr/>
      <w:tcPr>
        <w:tcBorders>
          <w:bottom w:val="single" w:sz="12" w:space="0" w:color="4472C4" w:themeColor="accent5"/>
        </w:tcBorders>
      </w:tcPr>
    </w:tblStylePr>
    <w:tblStylePr w:type="lastRow">
      <w:rPr>
        <w:sz w:val="22"/>
      </w:rPr>
      <w:tblPr/>
      <w:tcPr>
        <w:tcBorders>
          <w:top w:val="single" w:sz="12" w:space="0" w:color="4472C4" w:themeColor="accent5"/>
        </w:tcBorders>
      </w:tcPr>
    </w:tblStylePr>
    <w:tblStylePr w:type="firstCol">
      <w:rPr>
        <w:sz w:val="22"/>
      </w:rPr>
    </w:tblStylePr>
    <w:tblStylePr w:type="lastCol">
      <w:rPr>
        <w:sz w:val="22"/>
      </w:rPr>
      <w:tblPr/>
      <w:tcPr>
        <w:tcBorders>
          <w:left w:val="single" w:sz="12" w:space="0" w:color="4472C4" w:themeColor="accent5"/>
        </w:tcBorders>
      </w:tcPr>
    </w:tblStylePr>
    <w:tblStylePr w:type="band1Horz">
      <w:rPr>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tcPr>
    </w:tblStylePr>
  </w:style>
  <w:style w:type="table" w:customStyle="1" w:styleId="Bordered-Accent6">
    <w:name w:val="Bordered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sz w:val="22"/>
      </w:rPr>
      <w:tblPr/>
      <w:tcPr>
        <w:tcBorders>
          <w:bottom w:val="single" w:sz="12" w:space="0" w:color="70AD47" w:themeColor="accent6"/>
        </w:tcBorders>
      </w:tcPr>
    </w:tblStylePr>
    <w:tblStylePr w:type="lastRow">
      <w:rPr>
        <w:sz w:val="22"/>
      </w:rPr>
      <w:tblPr/>
      <w:tcPr>
        <w:tcBorders>
          <w:top w:val="single" w:sz="12" w:space="0" w:color="70AD47" w:themeColor="accent6"/>
        </w:tcBorders>
      </w:tcPr>
    </w:tblStylePr>
    <w:tblStylePr w:type="firstCol">
      <w:rPr>
        <w:sz w:val="22"/>
      </w:rPr>
    </w:tblStylePr>
    <w:tblStylePr w:type="lastCol">
      <w:rPr>
        <w:sz w:val="22"/>
      </w:rPr>
      <w:tblPr/>
      <w:tcPr>
        <w:tcBorders>
          <w:left w:val="single" w:sz="12" w:space="0" w:color="70AD47" w:themeColor="accent6"/>
        </w:tcBorders>
      </w:tc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paragraph" w:styleId="aff2">
    <w:name w:val="Balloon Text"/>
    <w:basedOn w:val="a"/>
    <w:link w:val="aff3"/>
    <w:uiPriority w:val="99"/>
    <w:semiHidden/>
    <w:unhideWhenUsed/>
    <w:rsid w:val="0060672D"/>
    <w:pPr>
      <w:spacing w:after="0" w:line="240" w:lineRule="auto"/>
    </w:pPr>
    <w:rPr>
      <w:rFonts w:ascii="Segoe UI" w:hAnsi="Segoe UI" w:cs="Segoe UI"/>
      <w:sz w:val="18"/>
      <w:szCs w:val="18"/>
    </w:rPr>
  </w:style>
  <w:style w:type="character" w:customStyle="1" w:styleId="aff3">
    <w:name w:val="Текст выноски Знак"/>
    <w:basedOn w:val="a0"/>
    <w:link w:val="aff2"/>
    <w:uiPriority w:val="99"/>
    <w:semiHidden/>
    <w:rsid w:val="0060672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42</Pages>
  <Words>11488</Words>
  <Characters>65485</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Горячкина Е.А.</dc:creator>
  <dc:description/>
  <cp:lastModifiedBy>Плецкая Елена Александровна</cp:lastModifiedBy>
  <cp:revision>8</cp:revision>
  <cp:lastPrinted>2025-10-29T14:55:00Z</cp:lastPrinted>
  <dcterms:created xsi:type="dcterms:W3CDTF">2025-10-27T05:48:00Z</dcterms:created>
  <dcterms:modified xsi:type="dcterms:W3CDTF">2025-11-01T13:00:00Z</dcterms:modified>
  <dc:language>ru-RU</dc:language>
</cp:coreProperties>
</file>